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0C22B" w14:textId="77777777" w:rsidR="00BC00BB" w:rsidRPr="00D349BB" w:rsidRDefault="00B90F2B">
      <w:pPr>
        <w:rPr>
          <w:b/>
        </w:rPr>
      </w:pPr>
      <w:r w:rsidRPr="00D349BB">
        <w:rPr>
          <w:b/>
        </w:rPr>
        <w:t xml:space="preserve">Eden Primary </w:t>
      </w:r>
      <w:proofErr w:type="gramStart"/>
      <w:r w:rsidRPr="00D349BB">
        <w:rPr>
          <w:b/>
        </w:rPr>
        <w:t>Medium Term</w:t>
      </w:r>
      <w:proofErr w:type="gramEnd"/>
      <w:r w:rsidRPr="00D349BB">
        <w:rPr>
          <w:b/>
        </w:rPr>
        <w:t xml:space="preserve"> Planning </w:t>
      </w:r>
    </w:p>
    <w:p w14:paraId="03D5FB81" w14:textId="77777777" w:rsidR="00B90F2B" w:rsidRPr="00D349BB" w:rsidRDefault="00FD2643">
      <w:pPr>
        <w:rPr>
          <w:b/>
        </w:rPr>
      </w:pPr>
      <w:proofErr w:type="spellStart"/>
      <w:r w:rsidRPr="00D349BB">
        <w:rPr>
          <w:b/>
        </w:rPr>
        <w:t>Anafim</w:t>
      </w:r>
      <w:proofErr w:type="spellEnd"/>
      <w:r w:rsidRPr="00D349BB">
        <w:rPr>
          <w:b/>
        </w:rPr>
        <w:t xml:space="preserve"> (Year 3)</w:t>
      </w:r>
    </w:p>
    <w:p w14:paraId="72A4C5DE" w14:textId="20EC4C6B" w:rsidR="005C3F6D" w:rsidRPr="00D349BB" w:rsidRDefault="00D64C32" w:rsidP="311ED491">
      <w:pPr>
        <w:rPr>
          <w:b/>
          <w:bCs/>
        </w:rPr>
      </w:pPr>
      <w:r w:rsidRPr="18C4E062">
        <w:rPr>
          <w:b/>
          <w:bCs/>
        </w:rPr>
        <w:t xml:space="preserve">Summer </w:t>
      </w:r>
      <w:r w:rsidR="00595EEE" w:rsidRPr="18C4E062">
        <w:rPr>
          <w:b/>
          <w:bCs/>
        </w:rPr>
        <w:t>2</w:t>
      </w:r>
      <w:r w:rsidR="007B481E" w:rsidRPr="18C4E062">
        <w:rPr>
          <w:b/>
          <w:bCs/>
        </w:rPr>
        <w:t>, 202</w:t>
      </w:r>
      <w:r w:rsidR="004A0D62">
        <w:rPr>
          <w:b/>
          <w:bCs/>
        </w:rPr>
        <w:t>4</w:t>
      </w:r>
    </w:p>
    <w:p w14:paraId="4C69615A" w14:textId="44E23EBC" w:rsidR="311ED491" w:rsidRDefault="004A0D62" w:rsidP="311ED491">
      <w:pPr>
        <w:rPr>
          <w:b/>
          <w:bCs/>
          <w:u w:val="single"/>
        </w:rPr>
      </w:pPr>
      <w:r>
        <w:rPr>
          <w:b/>
          <w:bCs/>
          <w:u w:val="single"/>
        </w:rPr>
        <w:t>Volcanoes</w:t>
      </w:r>
    </w:p>
    <w:p w14:paraId="27DDBD85" w14:textId="71CCC5CB" w:rsidR="00AD66A9" w:rsidRDefault="00AD66A9" w:rsidP="311ED491">
      <w:r w:rsidRPr="00AD66A9">
        <w:t xml:space="preserve">In this project children will learn how </w:t>
      </w:r>
      <w:r>
        <w:t>volcanoes are formed</w:t>
      </w:r>
      <w:r w:rsidR="009F68F6">
        <w:t xml:space="preserve">, looking at causes and effects as well as locations on the world map. They will study how </w:t>
      </w:r>
      <w:r w:rsidR="00E218B8">
        <w:t>human Geography has changed over time, including the formation of islands</w:t>
      </w:r>
      <w:r w:rsidR="000E01AE">
        <w:t>.</w:t>
      </w:r>
    </w:p>
    <w:p w14:paraId="4588E19F" w14:textId="6A8954FB" w:rsidR="00EB4B4A" w:rsidRPr="00A952A6" w:rsidRDefault="000E01AE" w:rsidP="311ED491">
      <w:r>
        <w:t xml:space="preserve">Children will </w:t>
      </w:r>
      <w:r w:rsidR="00A952A6">
        <w:t>link th</w:t>
      </w:r>
      <w:r w:rsidR="00884F5C">
        <w:t xml:space="preserve">eir prior knowledge of UK and the world , </w:t>
      </w:r>
      <w:r w:rsidR="00EB4B4A">
        <w:t>including location of Pompeii/Naples and looking at Iceland as volcan</w:t>
      </w:r>
      <w:r w:rsidR="004F7485">
        <w:t>ic</w:t>
      </w:r>
      <w:r w:rsidR="00EB4B4A">
        <w:t xml:space="preserve"> island.</w:t>
      </w:r>
    </w:p>
    <w:p w14:paraId="49D4B2E7" w14:textId="77777777" w:rsidR="00B90F2B" w:rsidRPr="00D349BB" w:rsidRDefault="00B90F2B" w:rsidP="00B90F2B">
      <w:pPr>
        <w:rPr>
          <w:b/>
          <w:u w:val="single"/>
        </w:rPr>
      </w:pPr>
      <w:r w:rsidRPr="00D349BB">
        <w:rPr>
          <w:b/>
          <w:u w:val="single"/>
        </w:rPr>
        <w:t>Overview and Rationale:</w:t>
      </w:r>
    </w:p>
    <w:p w14:paraId="5088B5FF" w14:textId="77777777" w:rsidR="00E30945" w:rsidRPr="00E01793" w:rsidRDefault="00B90F2B" w:rsidP="00024332">
      <w:pPr>
        <w:rPr>
          <w:b/>
          <w:u w:val="single"/>
        </w:rPr>
      </w:pPr>
      <w:r w:rsidRPr="00D349BB">
        <w:rPr>
          <w:b/>
          <w:u w:val="single"/>
        </w:rPr>
        <w:t>Project Launch:</w:t>
      </w:r>
      <w:r w:rsidR="00E01793">
        <w:rPr>
          <w:b/>
          <w:u w:val="single"/>
        </w:rPr>
        <w:t xml:space="preserve">   </w:t>
      </w:r>
      <w:r w:rsidR="00F56A06">
        <w:t>Seaside Poetry by Shirley Hughes</w:t>
      </w:r>
      <w:r w:rsidR="00024332" w:rsidRPr="00D349BB">
        <w:t xml:space="preserve"> </w:t>
      </w:r>
    </w:p>
    <w:p w14:paraId="31363ED4" w14:textId="5D6D3F6D" w:rsidR="00CC2CEF" w:rsidRPr="00E01793" w:rsidRDefault="00E01793" w:rsidP="00E01793">
      <w:pPr>
        <w:rPr>
          <w:b/>
          <w:u w:val="single"/>
        </w:rPr>
      </w:pPr>
      <w:r>
        <w:rPr>
          <w:b/>
          <w:u w:val="single"/>
        </w:rPr>
        <w:t xml:space="preserve">Culminating Project: </w:t>
      </w:r>
      <w:r w:rsidR="006065B4">
        <w:t xml:space="preserve">Creating </w:t>
      </w:r>
      <w:r w:rsidR="00256D56">
        <w:t>selfie themed scu</w:t>
      </w:r>
      <w:r w:rsidR="00E76D94">
        <w:t>lp</w:t>
      </w:r>
      <w:r w:rsidR="00256D56">
        <w:t>tures</w:t>
      </w:r>
      <w:r w:rsidR="006065B4">
        <w:t>.</w:t>
      </w:r>
    </w:p>
    <w:p w14:paraId="04888294" w14:textId="77777777" w:rsidR="006D2CEF" w:rsidRPr="00D349BB" w:rsidRDefault="000771B4" w:rsidP="00E01793">
      <w:r w:rsidRPr="00D349BB">
        <w:rPr>
          <w:b/>
          <w:u w:val="single"/>
        </w:rPr>
        <w:t>C</w:t>
      </w:r>
      <w:r w:rsidR="006D2CEF" w:rsidRPr="00D349BB">
        <w:rPr>
          <w:b/>
          <w:u w:val="single"/>
        </w:rPr>
        <w:t>ross Curricular Thematic Learning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32"/>
        <w:gridCol w:w="2549"/>
        <w:gridCol w:w="4735"/>
      </w:tblGrid>
      <w:tr w:rsidR="00B90F2B" w:rsidRPr="00D349BB" w14:paraId="35A99E27" w14:textId="77777777" w:rsidTr="00E43B5F">
        <w:tc>
          <w:tcPr>
            <w:tcW w:w="1754" w:type="dxa"/>
          </w:tcPr>
          <w:p w14:paraId="5E014B04" w14:textId="77777777" w:rsidR="00B90F2B" w:rsidRPr="00D349BB" w:rsidRDefault="00B90F2B">
            <w:pPr>
              <w:rPr>
                <w:b/>
              </w:rPr>
            </w:pPr>
            <w:r w:rsidRPr="00D349BB">
              <w:rPr>
                <w:b/>
              </w:rPr>
              <w:t>Area of Curriculum</w:t>
            </w:r>
          </w:p>
        </w:tc>
        <w:tc>
          <w:tcPr>
            <w:tcW w:w="2607" w:type="dxa"/>
          </w:tcPr>
          <w:p w14:paraId="3B483DDB" w14:textId="77777777" w:rsidR="00B90F2B" w:rsidRPr="00D349BB" w:rsidRDefault="00B90F2B">
            <w:pPr>
              <w:rPr>
                <w:b/>
              </w:rPr>
            </w:pPr>
            <w:r w:rsidRPr="00D349BB">
              <w:rPr>
                <w:b/>
              </w:rPr>
              <w:t>Content and Knowledge</w:t>
            </w:r>
          </w:p>
        </w:tc>
        <w:tc>
          <w:tcPr>
            <w:tcW w:w="4881" w:type="dxa"/>
          </w:tcPr>
          <w:p w14:paraId="034C4B29" w14:textId="77777777" w:rsidR="00B90F2B" w:rsidRPr="00D349BB" w:rsidRDefault="00B90F2B">
            <w:pPr>
              <w:rPr>
                <w:b/>
              </w:rPr>
            </w:pPr>
            <w:r w:rsidRPr="00D349BB">
              <w:rPr>
                <w:b/>
              </w:rPr>
              <w:t xml:space="preserve">Skills </w:t>
            </w:r>
          </w:p>
        </w:tc>
      </w:tr>
      <w:tr w:rsidR="00024332" w:rsidRPr="00D349BB" w14:paraId="4C366A3F" w14:textId="77777777" w:rsidTr="00E43B5F">
        <w:tc>
          <w:tcPr>
            <w:tcW w:w="1754" w:type="dxa"/>
          </w:tcPr>
          <w:p w14:paraId="0A6CB2C4" w14:textId="77777777" w:rsidR="00024332" w:rsidRPr="00D349BB" w:rsidRDefault="00024332">
            <w:r w:rsidRPr="00D349BB">
              <w:t>English</w:t>
            </w:r>
          </w:p>
          <w:p w14:paraId="672A6659" w14:textId="77777777" w:rsidR="009260E8" w:rsidRPr="00D349BB" w:rsidRDefault="009260E8">
            <w:pPr>
              <w:rPr>
                <w:b/>
              </w:rPr>
            </w:pPr>
          </w:p>
        </w:tc>
        <w:tc>
          <w:tcPr>
            <w:tcW w:w="2607" w:type="dxa"/>
          </w:tcPr>
          <w:p w14:paraId="10834861" w14:textId="77777777" w:rsidR="00A53756" w:rsidRDefault="00A53756">
            <w:pPr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>Seaside Poetry by Shirley Hughes</w:t>
            </w:r>
          </w:p>
          <w:p w14:paraId="0A37501D" w14:textId="77777777" w:rsidR="00A53756" w:rsidRDefault="00A53756">
            <w:pPr>
              <w:spacing w:line="276" w:lineRule="auto"/>
              <w:rPr>
                <w:rFonts w:cs="Calibri"/>
              </w:rPr>
            </w:pPr>
          </w:p>
          <w:p w14:paraId="5DAB6C7B" w14:textId="77777777" w:rsidR="00A53756" w:rsidRDefault="00A53756">
            <w:pPr>
              <w:spacing w:line="276" w:lineRule="auto"/>
              <w:rPr>
                <w:rFonts w:cs="Calibri"/>
              </w:rPr>
            </w:pPr>
          </w:p>
          <w:p w14:paraId="02EB378F" w14:textId="2512DBAB" w:rsidR="00C66CDE" w:rsidRDefault="00F33E86">
            <w:pPr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>Odd and the Frost giants</w:t>
            </w:r>
          </w:p>
          <w:p w14:paraId="6A05A809" w14:textId="77777777" w:rsidR="00C66CDE" w:rsidRDefault="00C66CDE">
            <w:pPr>
              <w:spacing w:line="276" w:lineRule="auto"/>
              <w:rPr>
                <w:rFonts w:cs="Calibri"/>
              </w:rPr>
            </w:pPr>
          </w:p>
          <w:p w14:paraId="5A39BBE3" w14:textId="77777777" w:rsidR="00EE2F70" w:rsidRDefault="00EE2F70">
            <w:pPr>
              <w:spacing w:line="276" w:lineRule="auto"/>
              <w:rPr>
                <w:rFonts w:cs="Calibri"/>
              </w:rPr>
            </w:pPr>
          </w:p>
          <w:p w14:paraId="153DB4FD" w14:textId="77777777" w:rsidR="00F33E86" w:rsidRDefault="00F33E86">
            <w:pPr>
              <w:spacing w:line="276" w:lineRule="auto"/>
              <w:rPr>
                <w:rFonts w:cs="Calibri"/>
              </w:rPr>
            </w:pPr>
          </w:p>
          <w:p w14:paraId="09AF8749" w14:textId="77777777" w:rsidR="00F33E86" w:rsidRDefault="00F33E86">
            <w:pPr>
              <w:spacing w:line="276" w:lineRule="auto"/>
              <w:rPr>
                <w:rFonts w:cs="Calibri"/>
              </w:rPr>
            </w:pPr>
          </w:p>
          <w:p w14:paraId="4256959F" w14:textId="77777777" w:rsidR="00F33E86" w:rsidRDefault="00F33E86">
            <w:pPr>
              <w:spacing w:line="276" w:lineRule="auto"/>
              <w:rPr>
                <w:rFonts w:cs="Calibri"/>
              </w:rPr>
            </w:pPr>
          </w:p>
          <w:p w14:paraId="17292FB9" w14:textId="77777777" w:rsidR="00F33E86" w:rsidRDefault="00F33E86">
            <w:pPr>
              <w:spacing w:line="276" w:lineRule="auto"/>
              <w:rPr>
                <w:rFonts w:cs="Calibri"/>
              </w:rPr>
            </w:pPr>
          </w:p>
          <w:p w14:paraId="7E37241F" w14:textId="0EB6D57F" w:rsidR="00C66CDE" w:rsidRPr="00C66CDE" w:rsidRDefault="00C66CDE">
            <w:pPr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 xml:space="preserve">Letter </w:t>
            </w:r>
            <w:r w:rsidR="002E141A">
              <w:rPr>
                <w:rFonts w:cs="Calibri"/>
              </w:rPr>
              <w:t xml:space="preserve">and Postcard </w:t>
            </w:r>
            <w:r>
              <w:rPr>
                <w:rFonts w:cs="Calibri"/>
              </w:rPr>
              <w:t>Writing</w:t>
            </w:r>
          </w:p>
        </w:tc>
        <w:tc>
          <w:tcPr>
            <w:tcW w:w="4881" w:type="dxa"/>
          </w:tcPr>
          <w:p w14:paraId="2C01E311" w14:textId="77777777" w:rsidR="00A53756" w:rsidRDefault="00A53756" w:rsidP="00B40882">
            <w:r>
              <w:t>Comparing poems</w:t>
            </w:r>
          </w:p>
          <w:p w14:paraId="0EACFD2C" w14:textId="77777777" w:rsidR="00A53756" w:rsidRDefault="00A53756" w:rsidP="00B40882">
            <w:r>
              <w:t>Identifying the patterns within the poem</w:t>
            </w:r>
          </w:p>
          <w:p w14:paraId="3647CC14" w14:textId="77777777" w:rsidR="00A53756" w:rsidRDefault="00A53756" w:rsidP="00B40882">
            <w:r>
              <w:t>Writing our own poems</w:t>
            </w:r>
          </w:p>
          <w:p w14:paraId="41C8F396" w14:textId="77777777" w:rsidR="00A53756" w:rsidRDefault="00A53756" w:rsidP="00B40882"/>
          <w:p w14:paraId="51D2B61A" w14:textId="77777777" w:rsidR="00C66CDE" w:rsidRDefault="00A53756" w:rsidP="00B40882">
            <w:r>
              <w:t>Write detailed introductions</w:t>
            </w:r>
            <w:r w:rsidR="00C66CDE">
              <w:t xml:space="preserve"> including scene setting and character description.</w:t>
            </w:r>
          </w:p>
          <w:p w14:paraId="55BA1DA9" w14:textId="77777777" w:rsidR="00EE2F70" w:rsidRDefault="00EE2F70" w:rsidP="00B40882">
            <w:r>
              <w:t>Describing characters using extended noun phrases</w:t>
            </w:r>
          </w:p>
          <w:p w14:paraId="260C342E" w14:textId="77777777" w:rsidR="00C66CDE" w:rsidRDefault="00EE2F70" w:rsidP="00B40882">
            <w:r>
              <w:t>Developing stories using paragraphs to structure events</w:t>
            </w:r>
          </w:p>
          <w:p w14:paraId="5D32986E" w14:textId="095320AD" w:rsidR="00F33E86" w:rsidRDefault="00C047BD" w:rsidP="00B40882">
            <w:r>
              <w:t>Plan and write a legend/myth</w:t>
            </w:r>
          </w:p>
          <w:p w14:paraId="4463C639" w14:textId="77777777" w:rsidR="00C047BD" w:rsidRDefault="00C047BD" w:rsidP="00B40882"/>
          <w:p w14:paraId="3232AE54" w14:textId="77777777" w:rsidR="00C047BD" w:rsidRDefault="00C047BD" w:rsidP="00B40882"/>
          <w:p w14:paraId="194265D1" w14:textId="77777777" w:rsidR="00EE2F70" w:rsidRDefault="00EE2F70" w:rsidP="00B40882">
            <w:r>
              <w:t>Writing recounts with a firm conclusion</w:t>
            </w:r>
          </w:p>
          <w:p w14:paraId="72A3D3EC" w14:textId="77777777" w:rsidR="00EE2F70" w:rsidRDefault="00EE2F70" w:rsidP="00B40882"/>
          <w:p w14:paraId="3705C4E7" w14:textId="77777777" w:rsidR="00EE2F70" w:rsidRDefault="00EE2F70" w:rsidP="00B40882">
            <w:r>
              <w:t>Setting out a letter correctly</w:t>
            </w:r>
          </w:p>
          <w:p w14:paraId="1E01B0B5" w14:textId="77777777" w:rsidR="00EE2F70" w:rsidRDefault="00EE2F70" w:rsidP="00B40882">
            <w:r>
              <w:t>Knowing the difference between a formal letter and informal one.</w:t>
            </w:r>
          </w:p>
          <w:p w14:paraId="199D7462" w14:textId="77777777" w:rsidR="00EE2F70" w:rsidRDefault="00EE2F70" w:rsidP="00B40882">
            <w:r>
              <w:t>Knowing when to use yours sincerely and yours faithfully</w:t>
            </w:r>
          </w:p>
          <w:p w14:paraId="0D0B940D" w14:textId="77777777" w:rsidR="00C66CDE" w:rsidRPr="00D349BB" w:rsidRDefault="00C66CDE" w:rsidP="00B40882"/>
          <w:p w14:paraId="6037B1AD" w14:textId="77777777" w:rsidR="00D64C32" w:rsidRPr="00D349BB" w:rsidRDefault="00B40882" w:rsidP="00B40882">
            <w:r w:rsidRPr="00D349BB">
              <w:t>Consolidate skills acquired throughout the year.</w:t>
            </w:r>
          </w:p>
          <w:p w14:paraId="30F97D81" w14:textId="77777777" w:rsidR="00B40882" w:rsidRPr="00D349BB" w:rsidRDefault="007B481E" w:rsidP="00B40882">
            <w:pPr>
              <w:rPr>
                <w:rFonts w:cs="Calibri"/>
              </w:rPr>
            </w:pPr>
            <w:r>
              <w:t>C</w:t>
            </w:r>
            <w:r w:rsidR="00B40882" w:rsidRPr="00D349BB">
              <w:t>ompare the impact of different writing styles and genres.</w:t>
            </w:r>
          </w:p>
        </w:tc>
      </w:tr>
      <w:tr w:rsidR="00B40882" w:rsidRPr="00D349BB" w14:paraId="47390CCD" w14:textId="77777777" w:rsidTr="00E43B5F">
        <w:tc>
          <w:tcPr>
            <w:tcW w:w="1754" w:type="dxa"/>
          </w:tcPr>
          <w:p w14:paraId="68FD15C1" w14:textId="77777777" w:rsidR="00B40882" w:rsidRPr="00D349BB" w:rsidRDefault="00B40882" w:rsidP="00B40882">
            <w:r w:rsidRPr="00D349BB">
              <w:t>Geography</w:t>
            </w:r>
          </w:p>
        </w:tc>
        <w:tc>
          <w:tcPr>
            <w:tcW w:w="2607" w:type="dxa"/>
          </w:tcPr>
          <w:p w14:paraId="0E27B00A" w14:textId="77777777" w:rsidR="00B40882" w:rsidRPr="00D349BB" w:rsidRDefault="00B40882" w:rsidP="00B40882">
            <w:pPr>
              <w:rPr>
                <w:rFonts w:cs="Calibri"/>
              </w:rPr>
            </w:pPr>
          </w:p>
          <w:p w14:paraId="60061E4C" w14:textId="739D6334" w:rsidR="00B40882" w:rsidRPr="00D349BB" w:rsidRDefault="00E9451B" w:rsidP="00B40882">
            <w:pPr>
              <w:rPr>
                <w:rFonts w:cs="Calibri"/>
              </w:rPr>
            </w:pPr>
            <w:r>
              <w:rPr>
                <w:rFonts w:cs="Calibri"/>
              </w:rPr>
              <w:t>Volcanoes</w:t>
            </w:r>
          </w:p>
          <w:p w14:paraId="44EAFD9C" w14:textId="77777777" w:rsidR="00B40882" w:rsidRPr="00D349BB" w:rsidRDefault="00B40882" w:rsidP="00B40882">
            <w:pPr>
              <w:rPr>
                <w:rFonts w:cs="Calibri"/>
              </w:rPr>
            </w:pPr>
          </w:p>
          <w:p w14:paraId="4B94D5A5" w14:textId="77777777" w:rsidR="00B40882" w:rsidRPr="00D349BB" w:rsidRDefault="00B40882" w:rsidP="00B40882">
            <w:pPr>
              <w:spacing w:line="276" w:lineRule="auto"/>
              <w:rPr>
                <w:rFonts w:cs="Calibri"/>
              </w:rPr>
            </w:pPr>
          </w:p>
        </w:tc>
        <w:tc>
          <w:tcPr>
            <w:tcW w:w="4881" w:type="dxa"/>
          </w:tcPr>
          <w:p w14:paraId="73DBC6D7" w14:textId="77777777" w:rsidR="004B197C" w:rsidRPr="004B197C" w:rsidRDefault="004B197C" w:rsidP="004B197C">
            <w:pPr>
              <w:contextualSpacing/>
              <w:rPr>
                <w:rFonts w:cs="Calibri"/>
              </w:rPr>
            </w:pPr>
            <w:r w:rsidRPr="004B197C">
              <w:rPr>
                <w:rFonts w:cs="Calibri"/>
              </w:rPr>
              <w:lastRenderedPageBreak/>
              <w:t>Locate volcanoes around the world.</w:t>
            </w:r>
          </w:p>
          <w:p w14:paraId="51682110" w14:textId="77777777" w:rsidR="004B197C" w:rsidRPr="004B197C" w:rsidRDefault="004B197C" w:rsidP="004B197C">
            <w:pPr>
              <w:contextualSpacing/>
              <w:rPr>
                <w:rFonts w:cs="Calibri"/>
              </w:rPr>
            </w:pPr>
          </w:p>
          <w:p w14:paraId="22C93F80" w14:textId="01B5EDBF" w:rsidR="004B197C" w:rsidRDefault="004B197C" w:rsidP="004B197C">
            <w:pPr>
              <w:contextualSpacing/>
              <w:rPr>
                <w:rFonts w:cs="Calibri"/>
              </w:rPr>
            </w:pPr>
            <w:r w:rsidRPr="004B197C">
              <w:rPr>
                <w:rFonts w:cs="Calibri"/>
              </w:rPr>
              <w:t>Discuss cause and effect of volcano</w:t>
            </w:r>
            <w:r>
              <w:rPr>
                <w:rFonts w:cs="Calibri"/>
              </w:rPr>
              <w:t>e</w:t>
            </w:r>
            <w:r w:rsidRPr="004B197C">
              <w:rPr>
                <w:rFonts w:cs="Calibri"/>
              </w:rPr>
              <w:t>s</w:t>
            </w:r>
          </w:p>
          <w:p w14:paraId="0DA419F8" w14:textId="06657930" w:rsidR="00E9451B" w:rsidRPr="004B197C" w:rsidRDefault="00E9451B" w:rsidP="004B197C">
            <w:pPr>
              <w:contextualSpacing/>
              <w:rPr>
                <w:rFonts w:cs="Calibri"/>
              </w:rPr>
            </w:pPr>
            <w:r>
              <w:rPr>
                <w:rFonts w:cs="Calibri"/>
              </w:rPr>
              <w:lastRenderedPageBreak/>
              <w:t xml:space="preserve">Look at volcanic islands </w:t>
            </w:r>
            <w:proofErr w:type="gramStart"/>
            <w:r>
              <w:rPr>
                <w:rFonts w:cs="Calibri"/>
              </w:rPr>
              <w:t>e.g.</w:t>
            </w:r>
            <w:proofErr w:type="gramEnd"/>
            <w:r>
              <w:rPr>
                <w:rFonts w:cs="Calibri"/>
              </w:rPr>
              <w:t xml:space="preserve"> Iceland</w:t>
            </w:r>
          </w:p>
          <w:p w14:paraId="1D95DF6E" w14:textId="77777777" w:rsidR="004B197C" w:rsidRPr="004B197C" w:rsidRDefault="004B197C" w:rsidP="004B197C">
            <w:pPr>
              <w:contextualSpacing/>
              <w:rPr>
                <w:rFonts w:cs="Calibri"/>
              </w:rPr>
            </w:pPr>
          </w:p>
          <w:p w14:paraId="0DEDF824" w14:textId="19A92ED8" w:rsidR="00B40882" w:rsidRPr="00D349BB" w:rsidRDefault="004B197C" w:rsidP="004B197C">
            <w:pPr>
              <w:contextualSpacing/>
              <w:rPr>
                <w:rFonts w:cs="Calibri"/>
              </w:rPr>
            </w:pPr>
            <w:r w:rsidRPr="004B197C">
              <w:rPr>
                <w:rFonts w:cs="Calibri"/>
              </w:rPr>
              <w:t>Draw and write about the different stages of eruption</w:t>
            </w:r>
          </w:p>
        </w:tc>
      </w:tr>
      <w:tr w:rsidR="007A5819" w:rsidRPr="00D349BB" w14:paraId="57105C40" w14:textId="77777777" w:rsidTr="00E43B5F">
        <w:tc>
          <w:tcPr>
            <w:tcW w:w="1754" w:type="dxa"/>
          </w:tcPr>
          <w:p w14:paraId="6FFD8311" w14:textId="77777777" w:rsidR="007A5819" w:rsidRPr="00D349BB" w:rsidRDefault="007A5819" w:rsidP="00B40882">
            <w:r>
              <w:lastRenderedPageBreak/>
              <w:t>History</w:t>
            </w:r>
          </w:p>
        </w:tc>
        <w:tc>
          <w:tcPr>
            <w:tcW w:w="2607" w:type="dxa"/>
          </w:tcPr>
          <w:p w14:paraId="3B910710" w14:textId="6E60F02F" w:rsidR="007A5819" w:rsidRPr="00D349BB" w:rsidRDefault="00AB735D" w:rsidP="00B40882">
            <w:pPr>
              <w:rPr>
                <w:rFonts w:cs="Calibri"/>
              </w:rPr>
            </w:pPr>
            <w:r>
              <w:rPr>
                <w:rFonts w:cs="Calibri"/>
              </w:rPr>
              <w:t>Anglo-Saxons and Vikings</w:t>
            </w:r>
          </w:p>
        </w:tc>
        <w:tc>
          <w:tcPr>
            <w:tcW w:w="4881" w:type="dxa"/>
          </w:tcPr>
          <w:p w14:paraId="5C67A6F9" w14:textId="3CDF24F0" w:rsidR="00B30FCF" w:rsidRPr="00B30FCF" w:rsidRDefault="005E3873" w:rsidP="00B30FCF">
            <w:pPr>
              <w:contextualSpacing/>
              <w:rPr>
                <w:rFonts w:cs="Calibri"/>
              </w:rPr>
            </w:pPr>
            <w:r>
              <w:rPr>
                <w:rFonts w:cs="Calibri"/>
              </w:rPr>
              <w:t xml:space="preserve">Learn about </w:t>
            </w:r>
            <w:r w:rsidR="00B30FCF" w:rsidRPr="00B30FCF">
              <w:rPr>
                <w:rFonts w:cs="Calibri"/>
              </w:rPr>
              <w:t xml:space="preserve">Scots invasions </w:t>
            </w:r>
          </w:p>
          <w:p w14:paraId="0F7D9692" w14:textId="5E266C4D" w:rsidR="00B30FCF" w:rsidRPr="00B30FCF" w:rsidRDefault="005E3873" w:rsidP="00B30FCF">
            <w:pPr>
              <w:contextualSpacing/>
              <w:rPr>
                <w:rFonts w:cs="Calibri"/>
              </w:rPr>
            </w:pPr>
            <w:r>
              <w:rPr>
                <w:rFonts w:cs="Calibri"/>
              </w:rPr>
              <w:t>Understand i</w:t>
            </w:r>
            <w:r w:rsidR="00B30FCF" w:rsidRPr="00B30FCF">
              <w:rPr>
                <w:rFonts w:cs="Calibri"/>
              </w:rPr>
              <w:t>nvasions, settlements and kingdoms</w:t>
            </w:r>
          </w:p>
          <w:p w14:paraId="60061908" w14:textId="640B8ED6" w:rsidR="00B30FCF" w:rsidRDefault="00486A76" w:rsidP="00B30FCF">
            <w:pPr>
              <w:contextualSpacing/>
              <w:rPr>
                <w:rFonts w:cs="Calibri"/>
              </w:rPr>
            </w:pPr>
            <w:r>
              <w:rPr>
                <w:rFonts w:cs="Calibri"/>
              </w:rPr>
              <w:t xml:space="preserve">Be able to comment on </w:t>
            </w:r>
            <w:r w:rsidR="00B30FCF" w:rsidRPr="00B30FCF">
              <w:rPr>
                <w:rFonts w:cs="Calibri"/>
              </w:rPr>
              <w:t>Anglo-Saxon art and culture</w:t>
            </w:r>
          </w:p>
          <w:p w14:paraId="7C9D4BFB" w14:textId="221C2E79" w:rsidR="00725A12" w:rsidRDefault="00486A76" w:rsidP="00B30FCF">
            <w:pPr>
              <w:contextualSpacing/>
              <w:rPr>
                <w:rFonts w:cs="Calibri"/>
              </w:rPr>
            </w:pPr>
            <w:r>
              <w:rPr>
                <w:rFonts w:cs="Calibri"/>
              </w:rPr>
              <w:t>Talk about the e</w:t>
            </w:r>
            <w:r w:rsidR="00725A12">
              <w:rPr>
                <w:rFonts w:cs="Calibri"/>
              </w:rPr>
              <w:t>ffects of Viking invasion</w:t>
            </w:r>
          </w:p>
          <w:p w14:paraId="0970B780" w14:textId="07E430E6" w:rsidR="00725A12" w:rsidRPr="00B30FCF" w:rsidRDefault="00486A76" w:rsidP="00B30FCF">
            <w:pPr>
              <w:contextualSpacing/>
              <w:rPr>
                <w:rFonts w:cs="Calibri"/>
              </w:rPr>
            </w:pPr>
            <w:r>
              <w:rPr>
                <w:rFonts w:cs="Calibri"/>
              </w:rPr>
              <w:t>Know and understand the c</w:t>
            </w:r>
            <w:r w:rsidR="00725A12">
              <w:rPr>
                <w:rFonts w:cs="Calibri"/>
              </w:rPr>
              <w:t>hronology of invasions and the beginning of Britain as a unified state</w:t>
            </w:r>
          </w:p>
          <w:p w14:paraId="606DE764" w14:textId="49DAB280" w:rsidR="007A5819" w:rsidRPr="00D349BB" w:rsidRDefault="007A5819" w:rsidP="007B481E">
            <w:pPr>
              <w:contextualSpacing/>
              <w:rPr>
                <w:rFonts w:cs="Calibri"/>
              </w:rPr>
            </w:pPr>
          </w:p>
        </w:tc>
      </w:tr>
      <w:tr w:rsidR="00F56A06" w:rsidRPr="00D349BB" w14:paraId="7554CA3C" w14:textId="77777777" w:rsidTr="00E43B5F">
        <w:tc>
          <w:tcPr>
            <w:tcW w:w="1754" w:type="dxa"/>
          </w:tcPr>
          <w:p w14:paraId="0917B7DE" w14:textId="77777777" w:rsidR="00F56A06" w:rsidRDefault="00431583" w:rsidP="00B40882">
            <w:r>
              <w:t>RE</w:t>
            </w:r>
          </w:p>
        </w:tc>
        <w:tc>
          <w:tcPr>
            <w:tcW w:w="2607" w:type="dxa"/>
          </w:tcPr>
          <w:p w14:paraId="627774C7" w14:textId="77777777" w:rsidR="00F56A06" w:rsidRDefault="00431583" w:rsidP="00B40882">
            <w:pPr>
              <w:rPr>
                <w:rFonts w:cs="Calibri"/>
              </w:rPr>
            </w:pPr>
            <w:r>
              <w:rPr>
                <w:rFonts w:cs="Calibri"/>
              </w:rPr>
              <w:t>The stories of Jesus</w:t>
            </w:r>
          </w:p>
        </w:tc>
        <w:tc>
          <w:tcPr>
            <w:tcW w:w="4881" w:type="dxa"/>
          </w:tcPr>
          <w:p w14:paraId="32CB3AFA" w14:textId="77777777" w:rsidR="00F56A06" w:rsidRDefault="00431583" w:rsidP="007A5819">
            <w:pPr>
              <w:contextualSpacing/>
              <w:rPr>
                <w:rFonts w:cs="Calibri"/>
              </w:rPr>
            </w:pPr>
            <w:r>
              <w:rPr>
                <w:rFonts w:cs="Calibri"/>
              </w:rPr>
              <w:t xml:space="preserve">We will hear some of the parables that Jesus told when he lived by the sea at Galilee </w:t>
            </w:r>
          </w:p>
        </w:tc>
      </w:tr>
    </w:tbl>
    <w:p w14:paraId="3DEEC669" w14:textId="77777777" w:rsidR="00B90F2B" w:rsidRPr="00D349BB" w:rsidRDefault="00B90F2B"/>
    <w:p w14:paraId="3CE38F35" w14:textId="77777777" w:rsidR="00B90F2B" w:rsidRPr="00D349BB" w:rsidRDefault="00B90F2B">
      <w:pPr>
        <w:rPr>
          <w:b/>
          <w:u w:val="single"/>
        </w:rPr>
      </w:pPr>
      <w:r w:rsidRPr="00D349BB">
        <w:rPr>
          <w:b/>
          <w:u w:val="single"/>
        </w:rPr>
        <w:t>Subject Based Learning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4"/>
        <w:gridCol w:w="2491"/>
        <w:gridCol w:w="4731"/>
      </w:tblGrid>
      <w:tr w:rsidR="00B90F2B" w:rsidRPr="00D349BB" w14:paraId="5300F95A" w14:textId="77777777" w:rsidTr="00E43B5F">
        <w:tc>
          <w:tcPr>
            <w:tcW w:w="1809" w:type="dxa"/>
          </w:tcPr>
          <w:p w14:paraId="07E081FD" w14:textId="77777777" w:rsidR="00B90F2B" w:rsidRPr="00D349BB" w:rsidRDefault="00B90F2B">
            <w:pPr>
              <w:rPr>
                <w:b/>
              </w:rPr>
            </w:pPr>
            <w:r w:rsidRPr="00D349BB">
              <w:rPr>
                <w:b/>
              </w:rPr>
              <w:t>Area of Curriculum</w:t>
            </w:r>
          </w:p>
        </w:tc>
        <w:tc>
          <w:tcPr>
            <w:tcW w:w="2552" w:type="dxa"/>
          </w:tcPr>
          <w:p w14:paraId="2D3C8723" w14:textId="77777777" w:rsidR="00B90F2B" w:rsidRPr="00D349BB" w:rsidRDefault="00B90F2B">
            <w:pPr>
              <w:rPr>
                <w:b/>
              </w:rPr>
            </w:pPr>
            <w:r w:rsidRPr="00D349BB">
              <w:rPr>
                <w:b/>
              </w:rPr>
              <w:t>Content and knowledge</w:t>
            </w:r>
          </w:p>
        </w:tc>
        <w:tc>
          <w:tcPr>
            <w:tcW w:w="4881" w:type="dxa"/>
          </w:tcPr>
          <w:p w14:paraId="1B35B51A" w14:textId="77777777" w:rsidR="00B90F2B" w:rsidRPr="00D349BB" w:rsidRDefault="00B90F2B">
            <w:pPr>
              <w:rPr>
                <w:b/>
              </w:rPr>
            </w:pPr>
            <w:r w:rsidRPr="00D349BB">
              <w:rPr>
                <w:b/>
              </w:rPr>
              <w:t>Skills</w:t>
            </w:r>
          </w:p>
        </w:tc>
      </w:tr>
      <w:tr w:rsidR="000D1983" w:rsidRPr="00D349BB" w14:paraId="689E6F3D" w14:textId="77777777" w:rsidTr="00E43B5F">
        <w:tc>
          <w:tcPr>
            <w:tcW w:w="1809" w:type="dxa"/>
          </w:tcPr>
          <w:p w14:paraId="7AF1ECB3" w14:textId="77777777" w:rsidR="000D1983" w:rsidRPr="00D349BB" w:rsidRDefault="000D1983">
            <w:r w:rsidRPr="00D349BB">
              <w:t>Guided Reading</w:t>
            </w:r>
          </w:p>
        </w:tc>
        <w:tc>
          <w:tcPr>
            <w:tcW w:w="2552" w:type="dxa"/>
          </w:tcPr>
          <w:p w14:paraId="55E3A728" w14:textId="5E07DDCD" w:rsidR="000D1983" w:rsidRPr="00D349BB" w:rsidRDefault="000D1983" w:rsidP="00024332">
            <w:pPr>
              <w:rPr>
                <w:rFonts w:cs="Calibri"/>
              </w:rPr>
            </w:pPr>
            <w:r w:rsidRPr="00D349BB">
              <w:rPr>
                <w:rFonts w:cs="Calibri"/>
              </w:rPr>
              <w:t xml:space="preserve">Guided Reading </w:t>
            </w:r>
            <w:r w:rsidR="00D53BDF">
              <w:rPr>
                <w:rFonts w:cs="Calibri"/>
              </w:rPr>
              <w:t>explicit teaching skills</w:t>
            </w:r>
            <w:r w:rsidRPr="00D349BB">
              <w:rPr>
                <w:rFonts w:cs="Calibri"/>
              </w:rPr>
              <w:t xml:space="preserve"> </w:t>
            </w:r>
          </w:p>
          <w:p w14:paraId="19434ECE" w14:textId="77777777" w:rsidR="000D1983" w:rsidRPr="00D349BB" w:rsidRDefault="000D1983" w:rsidP="00024332">
            <w:pPr>
              <w:rPr>
                <w:rFonts w:cs="Calibri"/>
              </w:rPr>
            </w:pPr>
            <w:r w:rsidRPr="00D349BB">
              <w:rPr>
                <w:rFonts w:cs="Calibri"/>
              </w:rPr>
              <w:t xml:space="preserve">Class stories </w:t>
            </w:r>
          </w:p>
        </w:tc>
        <w:tc>
          <w:tcPr>
            <w:tcW w:w="4881" w:type="dxa"/>
          </w:tcPr>
          <w:p w14:paraId="4226074D" w14:textId="77777777" w:rsidR="007B481E" w:rsidRPr="00D349BB" w:rsidRDefault="007B481E" w:rsidP="00024332">
            <w:pPr>
              <w:rPr>
                <w:rFonts w:cs="Calibri"/>
              </w:rPr>
            </w:pPr>
            <w:r>
              <w:rPr>
                <w:rFonts w:cs="Calibri"/>
              </w:rPr>
              <w:t>Developing four</w:t>
            </w:r>
            <w:r w:rsidR="000D1983" w:rsidRPr="00D349BB">
              <w:rPr>
                <w:rFonts w:cs="Calibri"/>
              </w:rPr>
              <w:t xml:space="preserve"> key skills through the use of shared reading and individual reading books:</w:t>
            </w:r>
          </w:p>
          <w:p w14:paraId="761A06DE" w14:textId="77777777" w:rsidR="007B481E" w:rsidRDefault="000D1983" w:rsidP="00024332">
            <w:pPr>
              <w:rPr>
                <w:rFonts w:cs="Calibri"/>
              </w:rPr>
            </w:pPr>
            <w:r w:rsidRPr="00D349BB">
              <w:rPr>
                <w:rFonts w:cs="Calibri"/>
              </w:rPr>
              <w:t xml:space="preserve">Prediction, summarising, </w:t>
            </w:r>
            <w:r w:rsidRPr="00D349BB">
              <w:rPr>
                <w:rFonts w:cs="Calibri"/>
                <w:b/>
              </w:rPr>
              <w:t>questioning and clarifying.</w:t>
            </w:r>
            <w:r w:rsidRPr="00D349BB">
              <w:rPr>
                <w:rFonts w:cs="Calibri"/>
              </w:rPr>
              <w:t xml:space="preserve"> </w:t>
            </w:r>
          </w:p>
          <w:p w14:paraId="3656B9AB" w14:textId="77777777" w:rsidR="007B481E" w:rsidRDefault="007B481E" w:rsidP="00024332">
            <w:pPr>
              <w:rPr>
                <w:rFonts w:cs="Calibri"/>
              </w:rPr>
            </w:pPr>
          </w:p>
          <w:p w14:paraId="28C7B788" w14:textId="77777777" w:rsidR="000D1983" w:rsidRPr="00D349BB" w:rsidRDefault="000D1983" w:rsidP="00024332">
            <w:pPr>
              <w:rPr>
                <w:rFonts w:cs="Calibri"/>
              </w:rPr>
            </w:pPr>
            <w:r w:rsidRPr="00D349BB">
              <w:rPr>
                <w:rFonts w:cs="Calibri"/>
              </w:rPr>
              <w:t xml:space="preserve">Skills taught through referring to the text and giving justifications and explanations for answers. Working towards leading own group discussions focusing on the particular skills. </w:t>
            </w:r>
          </w:p>
        </w:tc>
      </w:tr>
      <w:tr w:rsidR="000D1983" w:rsidRPr="00D349BB" w14:paraId="1951266F" w14:textId="77777777" w:rsidTr="00E43B5F">
        <w:tc>
          <w:tcPr>
            <w:tcW w:w="1809" w:type="dxa"/>
          </w:tcPr>
          <w:p w14:paraId="0B50E84F" w14:textId="77777777" w:rsidR="000D1983" w:rsidRPr="00D349BB" w:rsidRDefault="000D1983">
            <w:r w:rsidRPr="00D349BB">
              <w:t>Handwriting</w:t>
            </w:r>
          </w:p>
        </w:tc>
        <w:tc>
          <w:tcPr>
            <w:tcW w:w="2552" w:type="dxa"/>
          </w:tcPr>
          <w:p w14:paraId="005934C5" w14:textId="77777777" w:rsidR="000D1983" w:rsidRPr="00D349BB" w:rsidRDefault="000D1983" w:rsidP="00DA2E3C">
            <w:pPr>
              <w:rPr>
                <w:rFonts w:cs="Calibri"/>
              </w:rPr>
            </w:pPr>
            <w:r w:rsidRPr="00D349BB">
              <w:rPr>
                <w:rFonts w:cs="Calibri"/>
              </w:rPr>
              <w:t>Weekly whole class and</w:t>
            </w:r>
            <w:r w:rsidR="00DA2E3C" w:rsidRPr="00D349BB">
              <w:rPr>
                <w:rFonts w:cs="Calibri"/>
              </w:rPr>
              <w:t xml:space="preserve"> small group handwriting lesson</w:t>
            </w:r>
          </w:p>
          <w:p w14:paraId="45FB0818" w14:textId="77777777" w:rsidR="00DA2E3C" w:rsidRPr="00D349BB" w:rsidRDefault="00DA2E3C" w:rsidP="00DA2E3C">
            <w:pPr>
              <w:rPr>
                <w:rFonts w:cs="Calibri"/>
              </w:rPr>
            </w:pPr>
          </w:p>
          <w:p w14:paraId="049F31CB" w14:textId="77777777" w:rsidR="00DA2E3C" w:rsidRPr="00D349BB" w:rsidRDefault="00DA2E3C" w:rsidP="00DA2E3C">
            <w:pPr>
              <w:rPr>
                <w:rFonts w:cs="Calibri"/>
              </w:rPr>
            </w:pPr>
          </w:p>
        </w:tc>
        <w:tc>
          <w:tcPr>
            <w:tcW w:w="4881" w:type="dxa"/>
          </w:tcPr>
          <w:p w14:paraId="14BE298D" w14:textId="77777777" w:rsidR="000D1983" w:rsidRDefault="00FE1564" w:rsidP="00024332">
            <w:pPr>
              <w:rPr>
                <w:rFonts w:cs="Calibri"/>
              </w:rPr>
            </w:pPr>
            <w:r>
              <w:rPr>
                <w:rFonts w:cs="Calibri"/>
              </w:rPr>
              <w:t>U</w:t>
            </w:r>
            <w:r w:rsidR="000D1983" w:rsidRPr="00D349BB">
              <w:rPr>
                <w:rFonts w:cs="Calibri"/>
              </w:rPr>
              <w:t xml:space="preserve">se the diagonal and horizontal strokes that are needed to join letters and understand which letters, when adjacent </w:t>
            </w:r>
            <w:r>
              <w:rPr>
                <w:rFonts w:cs="Calibri"/>
              </w:rPr>
              <w:t xml:space="preserve">to one another, are best left </w:t>
            </w:r>
            <w:proofErr w:type="spellStart"/>
            <w:r>
              <w:rPr>
                <w:rFonts w:cs="Calibri"/>
              </w:rPr>
              <w:t>un</w:t>
            </w:r>
            <w:r w:rsidR="000D1983" w:rsidRPr="00D349BB">
              <w:rPr>
                <w:rFonts w:cs="Calibri"/>
              </w:rPr>
              <w:t>joined</w:t>
            </w:r>
            <w:proofErr w:type="spellEnd"/>
            <w:r>
              <w:rPr>
                <w:rFonts w:cs="Calibri"/>
              </w:rPr>
              <w:t>.</w:t>
            </w:r>
          </w:p>
          <w:p w14:paraId="53128261" w14:textId="77777777" w:rsidR="00FE1564" w:rsidRDefault="00FE1564" w:rsidP="00024332">
            <w:pPr>
              <w:rPr>
                <w:rFonts w:cs="Calibri"/>
              </w:rPr>
            </w:pPr>
          </w:p>
          <w:p w14:paraId="03950720" w14:textId="77777777" w:rsidR="000D1983" w:rsidRDefault="00FE1564" w:rsidP="00FE1564">
            <w:pPr>
              <w:rPr>
                <w:rFonts w:cs="Calibri"/>
              </w:rPr>
            </w:pPr>
            <w:r>
              <w:rPr>
                <w:rFonts w:cs="Calibri"/>
              </w:rPr>
              <w:t>I</w:t>
            </w:r>
            <w:r w:rsidR="000D1983" w:rsidRPr="00D349BB">
              <w:rPr>
                <w:rFonts w:cs="Calibri"/>
              </w:rPr>
              <w:t>ncrease the legibility, consistency a</w:t>
            </w:r>
            <w:r>
              <w:rPr>
                <w:rFonts w:cs="Calibri"/>
              </w:rPr>
              <w:t>nd quality of their handwriting.</w:t>
            </w:r>
          </w:p>
          <w:p w14:paraId="62486C05" w14:textId="77777777" w:rsidR="00FE1564" w:rsidRPr="00D349BB" w:rsidRDefault="00FE1564" w:rsidP="00FE1564">
            <w:pPr>
              <w:rPr>
                <w:rFonts w:cs="Calibri"/>
              </w:rPr>
            </w:pPr>
          </w:p>
        </w:tc>
      </w:tr>
      <w:tr w:rsidR="000D1983" w:rsidRPr="00D349BB" w14:paraId="2EDD31C0" w14:textId="77777777" w:rsidTr="00E43B5F">
        <w:tc>
          <w:tcPr>
            <w:tcW w:w="1809" w:type="dxa"/>
          </w:tcPr>
          <w:p w14:paraId="0EF772A0" w14:textId="77777777" w:rsidR="000D1983" w:rsidRPr="00D349BB" w:rsidRDefault="000D1983">
            <w:r w:rsidRPr="00D349BB">
              <w:t>Phonics and Spelling</w:t>
            </w:r>
          </w:p>
        </w:tc>
        <w:tc>
          <w:tcPr>
            <w:tcW w:w="2552" w:type="dxa"/>
          </w:tcPr>
          <w:p w14:paraId="2660FF41" w14:textId="77777777" w:rsidR="000D1983" w:rsidRPr="00D349BB" w:rsidRDefault="000D1983" w:rsidP="00024332">
            <w:pPr>
              <w:rPr>
                <w:rFonts w:cs="Calibri"/>
              </w:rPr>
            </w:pPr>
            <w:r w:rsidRPr="00D349BB">
              <w:rPr>
                <w:rFonts w:cs="Calibri"/>
              </w:rPr>
              <w:t>Spelling rules</w:t>
            </w:r>
          </w:p>
          <w:p w14:paraId="4101652C" w14:textId="77777777" w:rsidR="00DA2E3C" w:rsidRPr="00D349BB" w:rsidRDefault="00DA2E3C" w:rsidP="00024332">
            <w:pPr>
              <w:rPr>
                <w:rFonts w:cs="Calibri"/>
              </w:rPr>
            </w:pPr>
          </w:p>
          <w:p w14:paraId="752D199B" w14:textId="77777777" w:rsidR="00DA2E3C" w:rsidRPr="00D349BB" w:rsidRDefault="00DA2E3C" w:rsidP="00024332">
            <w:pPr>
              <w:rPr>
                <w:rFonts w:cs="Calibri"/>
              </w:rPr>
            </w:pPr>
            <w:r w:rsidRPr="00D349BB">
              <w:rPr>
                <w:rFonts w:cs="Calibri"/>
              </w:rPr>
              <w:t>Three times weekly lessons</w:t>
            </w:r>
          </w:p>
          <w:p w14:paraId="30B95477" w14:textId="77777777" w:rsidR="00DA2E3C" w:rsidRPr="00D349BB" w:rsidRDefault="00DA2E3C" w:rsidP="00024332">
            <w:pPr>
              <w:rPr>
                <w:rFonts w:cs="Calibri"/>
              </w:rPr>
            </w:pPr>
            <w:r w:rsidRPr="00D349BB">
              <w:rPr>
                <w:rFonts w:cs="Calibri"/>
              </w:rPr>
              <w:t>Lesson 1 – introduction to new rule and new spellings</w:t>
            </w:r>
          </w:p>
          <w:p w14:paraId="4B99056E" w14:textId="77777777" w:rsidR="00DA2E3C" w:rsidRPr="00D349BB" w:rsidRDefault="00DA2E3C" w:rsidP="00024332">
            <w:pPr>
              <w:rPr>
                <w:rFonts w:cs="Calibri"/>
              </w:rPr>
            </w:pPr>
          </w:p>
          <w:p w14:paraId="792459DB" w14:textId="77777777" w:rsidR="00DA2E3C" w:rsidRPr="00D349BB" w:rsidRDefault="00DA2E3C" w:rsidP="00024332">
            <w:pPr>
              <w:rPr>
                <w:rFonts w:cs="Calibri"/>
              </w:rPr>
            </w:pPr>
            <w:r w:rsidRPr="00D349BB">
              <w:rPr>
                <w:rFonts w:cs="Calibri"/>
              </w:rPr>
              <w:t>Lesson 2 – practicing the new rule through an activity</w:t>
            </w:r>
          </w:p>
          <w:p w14:paraId="1299C43A" w14:textId="77777777" w:rsidR="00DA2E3C" w:rsidRPr="00D349BB" w:rsidRDefault="00DA2E3C" w:rsidP="00024332">
            <w:pPr>
              <w:rPr>
                <w:rFonts w:cs="Calibri"/>
              </w:rPr>
            </w:pPr>
          </w:p>
          <w:p w14:paraId="4F346AF4" w14:textId="77777777" w:rsidR="00DA2E3C" w:rsidRPr="00D349BB" w:rsidRDefault="00DA2E3C" w:rsidP="00024332">
            <w:pPr>
              <w:rPr>
                <w:rFonts w:cs="Calibri"/>
              </w:rPr>
            </w:pPr>
            <w:r w:rsidRPr="00D349BB">
              <w:rPr>
                <w:rFonts w:cs="Calibri"/>
              </w:rPr>
              <w:t>Lesson 3 – spelling challenge</w:t>
            </w:r>
          </w:p>
        </w:tc>
        <w:tc>
          <w:tcPr>
            <w:tcW w:w="4881" w:type="dxa"/>
          </w:tcPr>
          <w:p w14:paraId="71E5C514" w14:textId="77777777" w:rsidR="000D1983" w:rsidRPr="00D349BB" w:rsidRDefault="000D1983" w:rsidP="00DA2E3C">
            <w:pPr>
              <w:rPr>
                <w:rFonts w:cs="Calibri"/>
              </w:rPr>
            </w:pPr>
            <w:r w:rsidRPr="00D349BB">
              <w:rPr>
                <w:rFonts w:cs="Calibri"/>
              </w:rPr>
              <w:t xml:space="preserve"> </w:t>
            </w:r>
            <w:r w:rsidR="00DA2E3C" w:rsidRPr="00D349BB">
              <w:rPr>
                <w:rFonts w:cs="Calibri"/>
              </w:rPr>
              <w:t xml:space="preserve">To learn the following </w:t>
            </w:r>
            <w:r w:rsidR="002759F7" w:rsidRPr="00D349BB">
              <w:rPr>
                <w:rFonts w:cs="Calibri"/>
              </w:rPr>
              <w:t>suf</w:t>
            </w:r>
            <w:r w:rsidR="00DA2E3C" w:rsidRPr="00D349BB">
              <w:rPr>
                <w:rFonts w:cs="Calibri"/>
              </w:rPr>
              <w:t>fixes:</w:t>
            </w:r>
          </w:p>
          <w:p w14:paraId="7567F3CE" w14:textId="77777777" w:rsidR="00DA2E3C" w:rsidRPr="00D349BB" w:rsidRDefault="00FE1564" w:rsidP="00DA2E3C">
            <w:pPr>
              <w:pStyle w:val="ListParagraph"/>
              <w:numPr>
                <w:ilvl w:val="0"/>
                <w:numId w:val="25"/>
              </w:numPr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s</w:t>
            </w:r>
            <w:r w:rsidR="002759F7" w:rsidRPr="00D349BB">
              <w:rPr>
                <w:rFonts w:cs="Calibri"/>
              </w:rPr>
              <w:t>ion</w:t>
            </w:r>
            <w:proofErr w:type="spellEnd"/>
          </w:p>
          <w:p w14:paraId="7BCDC5CA" w14:textId="77777777" w:rsidR="002759F7" w:rsidRPr="00D349BB" w:rsidRDefault="002759F7" w:rsidP="00DA2E3C">
            <w:pPr>
              <w:pStyle w:val="ListParagraph"/>
              <w:numPr>
                <w:ilvl w:val="0"/>
                <w:numId w:val="25"/>
              </w:numPr>
              <w:rPr>
                <w:rFonts w:cs="Calibri"/>
              </w:rPr>
            </w:pPr>
            <w:proofErr w:type="spellStart"/>
            <w:r w:rsidRPr="00D349BB">
              <w:rPr>
                <w:rFonts w:cs="Calibri"/>
              </w:rPr>
              <w:t>tion</w:t>
            </w:r>
            <w:proofErr w:type="spellEnd"/>
          </w:p>
          <w:p w14:paraId="5B747B8F" w14:textId="77777777" w:rsidR="00DA2E3C" w:rsidRPr="00D349BB" w:rsidRDefault="00DA2E3C" w:rsidP="00DA2E3C">
            <w:pPr>
              <w:rPr>
                <w:rFonts w:cs="Calibri"/>
              </w:rPr>
            </w:pPr>
            <w:r w:rsidRPr="00D349BB">
              <w:rPr>
                <w:rFonts w:cs="Calibri"/>
              </w:rPr>
              <w:t>To learn words with the ending:</w:t>
            </w:r>
          </w:p>
          <w:p w14:paraId="3558DF35" w14:textId="77777777" w:rsidR="00DA2E3C" w:rsidRPr="00D349BB" w:rsidRDefault="00FE1564" w:rsidP="00DA2E3C">
            <w:pPr>
              <w:pStyle w:val="ListParagraph"/>
              <w:numPr>
                <w:ilvl w:val="0"/>
                <w:numId w:val="25"/>
              </w:numPr>
              <w:rPr>
                <w:rFonts w:cs="Calibri"/>
              </w:rPr>
            </w:pPr>
            <w:proofErr w:type="gramStart"/>
            <w:r>
              <w:rPr>
                <w:rFonts w:cs="Calibri"/>
              </w:rPr>
              <w:t>o</w:t>
            </w:r>
            <w:r w:rsidR="002759F7" w:rsidRPr="00D349BB">
              <w:rPr>
                <w:rFonts w:cs="Calibri"/>
              </w:rPr>
              <w:t>ur</w:t>
            </w:r>
            <w:proofErr w:type="gramEnd"/>
          </w:p>
          <w:p w14:paraId="0C701B7C" w14:textId="77777777" w:rsidR="002759F7" w:rsidRPr="00D349BB" w:rsidRDefault="00FE1564" w:rsidP="00DA2E3C">
            <w:pPr>
              <w:pStyle w:val="ListParagraph"/>
              <w:numPr>
                <w:ilvl w:val="0"/>
                <w:numId w:val="25"/>
              </w:numPr>
              <w:rPr>
                <w:rFonts w:cs="Calibri"/>
              </w:rPr>
            </w:pPr>
            <w:r>
              <w:rPr>
                <w:rFonts w:cs="Calibri"/>
              </w:rPr>
              <w:t>o</w:t>
            </w:r>
            <w:r w:rsidR="002759F7" w:rsidRPr="00D349BB">
              <w:rPr>
                <w:rFonts w:cs="Calibri"/>
              </w:rPr>
              <w:t>r</w:t>
            </w:r>
          </w:p>
          <w:p w14:paraId="29D9A3BF" w14:textId="77777777" w:rsidR="002759F7" w:rsidRPr="00D349BB" w:rsidRDefault="002759F7" w:rsidP="00DA2E3C">
            <w:pPr>
              <w:pStyle w:val="ListParagraph"/>
              <w:numPr>
                <w:ilvl w:val="0"/>
                <w:numId w:val="25"/>
              </w:numPr>
              <w:rPr>
                <w:rFonts w:cs="Calibri"/>
              </w:rPr>
            </w:pPr>
            <w:proofErr w:type="spellStart"/>
            <w:r w:rsidRPr="00D349BB">
              <w:rPr>
                <w:rFonts w:cs="Calibri"/>
              </w:rPr>
              <w:t>ous</w:t>
            </w:r>
            <w:proofErr w:type="spellEnd"/>
          </w:p>
          <w:p w14:paraId="7EB4BF51" w14:textId="77777777" w:rsidR="000D1983" w:rsidRDefault="000D1983" w:rsidP="00024332">
            <w:pPr>
              <w:rPr>
                <w:rFonts w:cs="Calibri"/>
              </w:rPr>
            </w:pPr>
            <w:r w:rsidRPr="00D349BB">
              <w:rPr>
                <w:rFonts w:cs="Calibri"/>
              </w:rPr>
              <w:t>Posses</w:t>
            </w:r>
            <w:r w:rsidR="00FE1564">
              <w:rPr>
                <w:rFonts w:cs="Calibri"/>
              </w:rPr>
              <w:t>sive apostrophe in plural words</w:t>
            </w:r>
          </w:p>
          <w:p w14:paraId="705F5845" w14:textId="77777777" w:rsidR="000D1983" w:rsidRPr="00D349BB" w:rsidRDefault="000D1983" w:rsidP="00024332">
            <w:pPr>
              <w:rPr>
                <w:rFonts w:cs="Calibri"/>
              </w:rPr>
            </w:pPr>
            <w:r w:rsidRPr="00D349BB">
              <w:rPr>
                <w:rFonts w:cs="Calibri"/>
              </w:rPr>
              <w:t>Words that are often misspelt when prefixes or suffixes are added</w:t>
            </w:r>
          </w:p>
          <w:p w14:paraId="205E41D7" w14:textId="77777777" w:rsidR="000D1983" w:rsidRDefault="000D1983" w:rsidP="00024332">
            <w:pPr>
              <w:rPr>
                <w:rFonts w:cs="Calibri"/>
              </w:rPr>
            </w:pPr>
            <w:r w:rsidRPr="00D349BB">
              <w:rPr>
                <w:rFonts w:cs="Calibri"/>
              </w:rPr>
              <w:t xml:space="preserve">Continue with weekly spellings – 5 from Teacher and 5 misspelt words from the week. Peer testing. </w:t>
            </w:r>
          </w:p>
          <w:p w14:paraId="0C712EDD" w14:textId="77777777" w:rsidR="00FE1564" w:rsidRDefault="00FE1564" w:rsidP="00024332">
            <w:pPr>
              <w:rPr>
                <w:rFonts w:cs="Calibri"/>
              </w:rPr>
            </w:pPr>
            <w:r>
              <w:rPr>
                <w:rFonts w:cs="Calibri"/>
              </w:rPr>
              <w:t>Use of commas in lists.</w:t>
            </w:r>
          </w:p>
          <w:p w14:paraId="5818A047" w14:textId="77777777" w:rsidR="00FE1564" w:rsidRPr="00D349BB" w:rsidRDefault="00FE1564" w:rsidP="00024332">
            <w:pPr>
              <w:rPr>
                <w:rFonts w:cs="Calibri"/>
              </w:rPr>
            </w:pPr>
            <w:r>
              <w:rPr>
                <w:rFonts w:cs="Calibri"/>
              </w:rPr>
              <w:t>Revision of homophones.</w:t>
            </w:r>
          </w:p>
        </w:tc>
      </w:tr>
      <w:tr w:rsidR="00FF1013" w:rsidRPr="00D349BB" w14:paraId="1EA93D28" w14:textId="77777777" w:rsidTr="00E43B5F">
        <w:tc>
          <w:tcPr>
            <w:tcW w:w="1809" w:type="dxa"/>
          </w:tcPr>
          <w:p w14:paraId="0DF28B56" w14:textId="77777777" w:rsidR="00FF1013" w:rsidRPr="00D349BB" w:rsidRDefault="00FF1013" w:rsidP="00B90F2B">
            <w:r w:rsidRPr="00D349BB">
              <w:lastRenderedPageBreak/>
              <w:t>Other English</w:t>
            </w:r>
          </w:p>
        </w:tc>
        <w:tc>
          <w:tcPr>
            <w:tcW w:w="2552" w:type="dxa"/>
          </w:tcPr>
          <w:p w14:paraId="61568B8C" w14:textId="77777777" w:rsidR="00FF1013" w:rsidRPr="00D349BB" w:rsidRDefault="00FF1013">
            <w:pPr>
              <w:spacing w:line="276" w:lineRule="auto"/>
              <w:rPr>
                <w:rFonts w:cs="Calibri"/>
                <w:i/>
              </w:rPr>
            </w:pPr>
            <w:r w:rsidRPr="00D349BB">
              <w:rPr>
                <w:rFonts w:cs="Calibri"/>
              </w:rPr>
              <w:t>Developing sentence structure and length, vocabulary, adverbs, paragraphs, etc.</w:t>
            </w:r>
          </w:p>
        </w:tc>
        <w:tc>
          <w:tcPr>
            <w:tcW w:w="4881" w:type="dxa"/>
          </w:tcPr>
          <w:p w14:paraId="35A9168B" w14:textId="77777777" w:rsidR="00FF1013" w:rsidRPr="00D349BB" w:rsidRDefault="00FF1013">
            <w:pPr>
              <w:rPr>
                <w:rFonts w:cs="Calibri"/>
              </w:rPr>
            </w:pPr>
            <w:r w:rsidRPr="00D349BB">
              <w:rPr>
                <w:rFonts w:cs="Calibri"/>
              </w:rPr>
              <w:t>Expressing time, place and cause using conjunctions (for example, when, before, after, while, so, because)</w:t>
            </w:r>
          </w:p>
          <w:p w14:paraId="1F07E584" w14:textId="77777777" w:rsidR="00FF1013" w:rsidRPr="00D349BB" w:rsidRDefault="008F4BBB">
            <w:pPr>
              <w:rPr>
                <w:rFonts w:cs="Calibri"/>
              </w:rPr>
            </w:pPr>
            <w:r>
              <w:rPr>
                <w:rFonts w:cs="Calibri"/>
              </w:rPr>
              <w:t>Using a</w:t>
            </w:r>
            <w:r w:rsidR="00FF1013" w:rsidRPr="00D349BB">
              <w:rPr>
                <w:rFonts w:cs="Calibri"/>
              </w:rPr>
              <w:t>dverbs (for example, then, next, soon, therefore), or preposition</w:t>
            </w:r>
            <w:r>
              <w:rPr>
                <w:rFonts w:cs="Calibri"/>
              </w:rPr>
              <w:t>s</w:t>
            </w:r>
            <w:r w:rsidR="00FF1013" w:rsidRPr="00D349BB">
              <w:rPr>
                <w:rFonts w:cs="Calibri"/>
              </w:rPr>
              <w:t xml:space="preserve"> (for example, before, after, during, in, because of)</w:t>
            </w:r>
          </w:p>
          <w:p w14:paraId="36E61AC9" w14:textId="77777777" w:rsidR="00FF1013" w:rsidRPr="00D349BB" w:rsidRDefault="008F4BBB">
            <w:pPr>
              <w:rPr>
                <w:rFonts w:cs="Calibri"/>
              </w:rPr>
            </w:pPr>
            <w:r>
              <w:rPr>
                <w:rFonts w:cs="Calibri"/>
              </w:rPr>
              <w:t>C</w:t>
            </w:r>
            <w:r w:rsidR="00FF1013" w:rsidRPr="00D349BB">
              <w:rPr>
                <w:rFonts w:cs="Calibri"/>
              </w:rPr>
              <w:t>omposing and rehearsing sentences orally (including dialogue), progressively building a varied and rich vocabulary and an increasi</w:t>
            </w:r>
            <w:r>
              <w:rPr>
                <w:rFonts w:cs="Calibri"/>
              </w:rPr>
              <w:t>ng range of sentence structures.</w:t>
            </w:r>
          </w:p>
          <w:p w14:paraId="6278DFE3" w14:textId="77777777" w:rsidR="00FF1013" w:rsidRPr="00D349BB" w:rsidRDefault="008F4BBB">
            <w:pPr>
              <w:rPr>
                <w:rFonts w:cs="Calibri"/>
              </w:rPr>
            </w:pPr>
            <w:r>
              <w:rPr>
                <w:rFonts w:cs="Calibri"/>
              </w:rPr>
              <w:t>O</w:t>
            </w:r>
            <w:r w:rsidR="00FF1013" w:rsidRPr="00D349BB">
              <w:rPr>
                <w:rFonts w:cs="Calibri"/>
              </w:rPr>
              <w:t>rganising paragraphs around a theme</w:t>
            </w:r>
            <w:r>
              <w:rPr>
                <w:rFonts w:cs="Calibri"/>
              </w:rPr>
              <w:t>.</w:t>
            </w:r>
          </w:p>
          <w:p w14:paraId="3599E9F3" w14:textId="77777777" w:rsidR="00FF1013" w:rsidRPr="00D349BB" w:rsidRDefault="008F4BBB">
            <w:pPr>
              <w:rPr>
                <w:rFonts w:cs="Calibri"/>
              </w:rPr>
            </w:pPr>
            <w:r>
              <w:rPr>
                <w:rFonts w:cs="Calibri"/>
              </w:rPr>
              <w:t>C</w:t>
            </w:r>
            <w:r w:rsidR="00FF1013" w:rsidRPr="00D349BB">
              <w:rPr>
                <w:rFonts w:cs="Calibri"/>
              </w:rPr>
              <w:t>reating settings, characters and plot</w:t>
            </w:r>
            <w:r>
              <w:rPr>
                <w:rFonts w:cs="Calibri"/>
              </w:rPr>
              <w:t>.</w:t>
            </w:r>
          </w:p>
          <w:p w14:paraId="34FEA027" w14:textId="77777777" w:rsidR="00FF1013" w:rsidRPr="00D349BB" w:rsidRDefault="008F4BBB">
            <w:pPr>
              <w:rPr>
                <w:rFonts w:cs="Calibri"/>
              </w:rPr>
            </w:pPr>
            <w:r>
              <w:rPr>
                <w:rFonts w:cs="Calibri"/>
              </w:rPr>
              <w:t>E</w:t>
            </w:r>
            <w:r w:rsidR="00FF1013" w:rsidRPr="00D349BB">
              <w:rPr>
                <w:rFonts w:cs="Calibri"/>
              </w:rPr>
              <w:t xml:space="preserve">valuate and edit </w:t>
            </w:r>
            <w:r>
              <w:rPr>
                <w:rFonts w:cs="Calibri"/>
              </w:rPr>
              <w:t>writing by</w:t>
            </w:r>
          </w:p>
          <w:p w14:paraId="043D6C09" w14:textId="77777777" w:rsidR="00FF1013" w:rsidRPr="00D349BB" w:rsidRDefault="00FF1013">
            <w:pPr>
              <w:rPr>
                <w:rFonts w:cs="Calibri"/>
              </w:rPr>
            </w:pPr>
            <w:r w:rsidRPr="00D349BB">
              <w:rPr>
                <w:rFonts w:cs="Calibri"/>
              </w:rPr>
              <w:t>assessing the effectiveness of their own and others’ writing and suggesting improvements</w:t>
            </w:r>
            <w:r w:rsidR="008F4BBB">
              <w:rPr>
                <w:rFonts w:cs="Calibri"/>
              </w:rPr>
              <w:t>,</w:t>
            </w:r>
          </w:p>
          <w:p w14:paraId="39C5E098" w14:textId="77777777" w:rsidR="008F4BBB" w:rsidRDefault="00FF1013">
            <w:pPr>
              <w:rPr>
                <w:rFonts w:cs="Calibri"/>
              </w:rPr>
            </w:pPr>
            <w:r w:rsidRPr="00D349BB">
              <w:rPr>
                <w:rFonts w:cs="Calibri"/>
              </w:rPr>
              <w:t>proposing changes to grammar and voc</w:t>
            </w:r>
            <w:r w:rsidR="008F4BBB">
              <w:rPr>
                <w:rFonts w:cs="Calibri"/>
              </w:rPr>
              <w:t>abulary to improve consistency</w:t>
            </w:r>
          </w:p>
          <w:p w14:paraId="01360129" w14:textId="77777777" w:rsidR="00FF1013" w:rsidRPr="00D349BB" w:rsidRDefault="00FF1013">
            <w:pPr>
              <w:rPr>
                <w:rFonts w:cs="Calibri"/>
              </w:rPr>
            </w:pPr>
            <w:r w:rsidRPr="00D349BB">
              <w:rPr>
                <w:rFonts w:cs="Calibri"/>
              </w:rPr>
              <w:t>including the accurate use of pronouns in sentences</w:t>
            </w:r>
            <w:r w:rsidR="008F4BBB">
              <w:rPr>
                <w:rFonts w:cs="Calibri"/>
              </w:rPr>
              <w:t xml:space="preserve"> and</w:t>
            </w:r>
          </w:p>
          <w:p w14:paraId="68E28227" w14:textId="77777777" w:rsidR="00FF1013" w:rsidRPr="00D349BB" w:rsidRDefault="00FF1013">
            <w:pPr>
              <w:rPr>
                <w:rFonts w:cs="Calibri"/>
              </w:rPr>
            </w:pPr>
            <w:r w:rsidRPr="00D349BB">
              <w:rPr>
                <w:rFonts w:cs="Calibri"/>
              </w:rPr>
              <w:t>proof-read for spelling and punctuation errors</w:t>
            </w:r>
          </w:p>
          <w:p w14:paraId="70C4AAC7" w14:textId="77777777" w:rsidR="00FF1013" w:rsidRPr="00D349BB" w:rsidRDefault="008F4BBB">
            <w:pPr>
              <w:rPr>
                <w:rFonts w:cs="Calibri"/>
              </w:rPr>
            </w:pPr>
            <w:r>
              <w:rPr>
                <w:rFonts w:cs="Calibri"/>
              </w:rPr>
              <w:t>R</w:t>
            </w:r>
            <w:r w:rsidR="00FF1013" w:rsidRPr="00D349BB">
              <w:rPr>
                <w:rFonts w:cs="Calibri"/>
              </w:rPr>
              <w:t>ead aloud their own writing, to a group or the whole class, using appropriate intonation and controlling the tone and volume so that the meaning is clear</w:t>
            </w:r>
          </w:p>
          <w:p w14:paraId="029BF30D" w14:textId="77777777" w:rsidR="00FF1013" w:rsidRPr="00D349BB" w:rsidRDefault="00FF1013">
            <w:pPr>
              <w:rPr>
                <w:rFonts w:cs="Calibri"/>
              </w:rPr>
            </w:pPr>
            <w:r w:rsidRPr="00D349BB">
              <w:rPr>
                <w:rFonts w:cs="Calibri"/>
              </w:rPr>
              <w:t>using commas after fronted adverbials</w:t>
            </w:r>
          </w:p>
          <w:p w14:paraId="52BDA42B" w14:textId="77777777" w:rsidR="00FF1013" w:rsidRPr="00D349BB" w:rsidRDefault="008F4BBB">
            <w:pPr>
              <w:rPr>
                <w:rFonts w:cs="Calibri"/>
              </w:rPr>
            </w:pPr>
            <w:r>
              <w:rPr>
                <w:rFonts w:cs="Calibri"/>
              </w:rPr>
              <w:t>I</w:t>
            </w:r>
            <w:r w:rsidR="00FF1013" w:rsidRPr="00D349BB">
              <w:rPr>
                <w:rFonts w:cs="Calibri"/>
              </w:rPr>
              <w:t>ndicating possession by using the possessive apostrophe with plural nouns</w:t>
            </w:r>
          </w:p>
          <w:p w14:paraId="1891B1A9" w14:textId="77777777" w:rsidR="00FF1013" w:rsidRPr="00D349BB" w:rsidRDefault="008F4BBB">
            <w:pPr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>U</w:t>
            </w:r>
            <w:r w:rsidR="00FF1013" w:rsidRPr="00D349BB">
              <w:rPr>
                <w:rFonts w:cs="Calibri"/>
              </w:rPr>
              <w:t>sing and punctuating direct speech</w:t>
            </w:r>
          </w:p>
        </w:tc>
      </w:tr>
      <w:tr w:rsidR="009452ED" w:rsidRPr="00D349BB" w14:paraId="470E2EF8" w14:textId="77777777" w:rsidTr="007A5819">
        <w:tc>
          <w:tcPr>
            <w:tcW w:w="1809" w:type="dxa"/>
            <w:shd w:val="clear" w:color="auto" w:fill="auto"/>
          </w:tcPr>
          <w:p w14:paraId="4640BA28" w14:textId="77777777" w:rsidR="009452ED" w:rsidRPr="007A5819" w:rsidRDefault="009452ED" w:rsidP="00B90F2B">
            <w:r w:rsidRPr="007A5819">
              <w:t>Maths</w:t>
            </w:r>
          </w:p>
        </w:tc>
        <w:tc>
          <w:tcPr>
            <w:tcW w:w="2552" w:type="dxa"/>
            <w:shd w:val="clear" w:color="auto" w:fill="auto"/>
          </w:tcPr>
          <w:p w14:paraId="1E879EB9" w14:textId="77777777" w:rsidR="00DD21A6" w:rsidRDefault="00256D56" w:rsidP="009452ED">
            <w:pPr>
              <w:rPr>
                <w:rFonts w:cstheme="minorHAnsi"/>
              </w:rPr>
            </w:pPr>
            <w:r>
              <w:rPr>
                <w:rFonts w:cstheme="minorHAnsi"/>
              </w:rPr>
              <w:t>Problem solving</w:t>
            </w:r>
          </w:p>
          <w:p w14:paraId="4DDBEF00" w14:textId="77777777" w:rsidR="00256D56" w:rsidRDefault="00256D56" w:rsidP="009452ED">
            <w:pPr>
              <w:rPr>
                <w:rFonts w:cstheme="minorHAnsi"/>
              </w:rPr>
            </w:pPr>
          </w:p>
          <w:p w14:paraId="3461D779" w14:textId="77777777" w:rsidR="00256D56" w:rsidRDefault="00256D56" w:rsidP="009452ED">
            <w:pPr>
              <w:rPr>
                <w:rFonts w:cstheme="minorHAnsi"/>
              </w:rPr>
            </w:pPr>
          </w:p>
          <w:p w14:paraId="3CF2D8B6" w14:textId="77777777" w:rsidR="00256D56" w:rsidRDefault="00256D56" w:rsidP="009452ED">
            <w:pPr>
              <w:rPr>
                <w:rFonts w:cstheme="minorHAnsi"/>
              </w:rPr>
            </w:pPr>
          </w:p>
          <w:p w14:paraId="0662678C" w14:textId="77777777" w:rsidR="00256D56" w:rsidRDefault="00256D56" w:rsidP="009452ED">
            <w:pPr>
              <w:rPr>
                <w:rFonts w:cstheme="minorHAnsi"/>
              </w:rPr>
            </w:pPr>
            <w:r>
              <w:rPr>
                <w:rFonts w:cstheme="minorHAnsi"/>
              </w:rPr>
              <w:t>Place value and decimals</w:t>
            </w:r>
          </w:p>
          <w:p w14:paraId="0FB78278" w14:textId="77777777" w:rsidR="00256D56" w:rsidRDefault="00256D56" w:rsidP="009452ED">
            <w:pPr>
              <w:rPr>
                <w:rFonts w:cstheme="minorHAnsi"/>
              </w:rPr>
            </w:pPr>
          </w:p>
          <w:p w14:paraId="1FC39945" w14:textId="77777777" w:rsidR="00256D56" w:rsidRDefault="00256D56" w:rsidP="009452ED">
            <w:pPr>
              <w:rPr>
                <w:rFonts w:cstheme="minorHAnsi"/>
              </w:rPr>
            </w:pPr>
          </w:p>
          <w:p w14:paraId="0562CB0E" w14:textId="77777777" w:rsidR="00256D56" w:rsidRDefault="00256D56" w:rsidP="009452ED">
            <w:pPr>
              <w:rPr>
                <w:rFonts w:cstheme="minorHAnsi"/>
              </w:rPr>
            </w:pPr>
          </w:p>
          <w:p w14:paraId="3FF2086F" w14:textId="77777777" w:rsidR="00256D56" w:rsidRDefault="00256D56" w:rsidP="009452ED">
            <w:pPr>
              <w:rPr>
                <w:rFonts w:cstheme="minorHAnsi"/>
              </w:rPr>
            </w:pPr>
            <w:r>
              <w:rPr>
                <w:rFonts w:cstheme="minorHAnsi"/>
              </w:rPr>
              <w:t>Measures</w:t>
            </w:r>
          </w:p>
          <w:p w14:paraId="34CE0A41" w14:textId="77777777" w:rsidR="00256D56" w:rsidRDefault="00256D56" w:rsidP="009452ED">
            <w:pPr>
              <w:rPr>
                <w:rFonts w:cstheme="minorHAnsi"/>
              </w:rPr>
            </w:pPr>
          </w:p>
          <w:p w14:paraId="1B602692" w14:textId="77777777" w:rsidR="00256D56" w:rsidRPr="007A5819" w:rsidRDefault="00256D56" w:rsidP="009452ED">
            <w:pPr>
              <w:rPr>
                <w:rFonts w:cstheme="minorHAnsi"/>
              </w:rPr>
            </w:pPr>
            <w:r>
              <w:rPr>
                <w:rFonts w:cstheme="minorHAnsi"/>
              </w:rPr>
              <w:t>3D shapes</w:t>
            </w:r>
          </w:p>
        </w:tc>
        <w:tc>
          <w:tcPr>
            <w:tcW w:w="4881" w:type="dxa"/>
            <w:shd w:val="clear" w:color="auto" w:fill="auto"/>
          </w:tcPr>
          <w:p w14:paraId="3A9DB635" w14:textId="77777777" w:rsidR="00DD21A6" w:rsidRDefault="00256D56" w:rsidP="00256D56">
            <w:pPr>
              <w:pStyle w:val="Bullet"/>
              <w:numPr>
                <w:ilvl w:val="0"/>
                <w:numId w:val="0"/>
              </w:numPr>
              <w:spacing w:before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Securing the application of the four operations and developing reasoning.</w:t>
            </w:r>
          </w:p>
          <w:p w14:paraId="62EBF3C5" w14:textId="77777777" w:rsidR="00256D56" w:rsidRDefault="00256D56" w:rsidP="00256D56">
            <w:pPr>
              <w:pStyle w:val="Bullet"/>
              <w:numPr>
                <w:ilvl w:val="0"/>
                <w:numId w:val="0"/>
              </w:numPr>
              <w:spacing w:before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D98A12B" w14:textId="77777777" w:rsidR="00256D56" w:rsidRDefault="00256D56" w:rsidP="00256D56">
            <w:pPr>
              <w:pStyle w:val="Bullet"/>
              <w:numPr>
                <w:ilvl w:val="0"/>
                <w:numId w:val="0"/>
              </w:numPr>
              <w:spacing w:before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B20FFF1" w14:textId="77777777" w:rsidR="00256D56" w:rsidRDefault="00256D56" w:rsidP="00256D56">
            <w:pPr>
              <w:pStyle w:val="Bullet"/>
              <w:numPr>
                <w:ilvl w:val="0"/>
                <w:numId w:val="0"/>
              </w:numPr>
              <w:spacing w:before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Calculating ten times greater and ten times smaller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Regrouping</w:t>
            </w:r>
          </w:p>
          <w:p w14:paraId="0B0598AD" w14:textId="77777777" w:rsidR="00256D56" w:rsidRDefault="00256D56" w:rsidP="00256D56">
            <w:pPr>
              <w:pStyle w:val="Bullet"/>
              <w:numPr>
                <w:ilvl w:val="0"/>
                <w:numId w:val="0"/>
              </w:numPr>
              <w:spacing w:before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Estimating, comparing, and rounding</w:t>
            </w:r>
          </w:p>
          <w:p w14:paraId="2946DB82" w14:textId="77777777" w:rsidR="00256D56" w:rsidRDefault="00256D56" w:rsidP="00256D56">
            <w:pPr>
              <w:pStyle w:val="Bullet"/>
              <w:numPr>
                <w:ilvl w:val="0"/>
                <w:numId w:val="0"/>
              </w:numPr>
              <w:spacing w:before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1A29339" w14:textId="77777777" w:rsidR="00256D56" w:rsidRDefault="00256D56" w:rsidP="00256D56">
            <w:pPr>
              <w:pStyle w:val="Bullet"/>
              <w:numPr>
                <w:ilvl w:val="0"/>
                <w:numId w:val="0"/>
              </w:numPr>
              <w:spacing w:before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Solving problems relating to measures</w:t>
            </w:r>
          </w:p>
          <w:p w14:paraId="5997CC1D" w14:textId="77777777" w:rsidR="00256D56" w:rsidRDefault="00256D56" w:rsidP="00256D56">
            <w:pPr>
              <w:pStyle w:val="Bullet"/>
              <w:numPr>
                <w:ilvl w:val="0"/>
                <w:numId w:val="0"/>
              </w:numPr>
              <w:spacing w:before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0EE25AE" w14:textId="77777777" w:rsidR="00256D56" w:rsidRDefault="00256D56" w:rsidP="00256D56">
            <w:pPr>
              <w:pStyle w:val="Bullet"/>
              <w:numPr>
                <w:ilvl w:val="0"/>
                <w:numId w:val="0"/>
              </w:numPr>
              <w:spacing w:before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Building 3D shapes</w:t>
            </w:r>
          </w:p>
          <w:p w14:paraId="60B65F13" w14:textId="77777777" w:rsidR="009452ED" w:rsidRPr="007A5819" w:rsidRDefault="00256D56" w:rsidP="002F4D70">
            <w:pPr>
              <w:pStyle w:val="Bullet"/>
              <w:numPr>
                <w:ilvl w:val="0"/>
                <w:numId w:val="0"/>
              </w:numPr>
              <w:spacing w:before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Identifying key properties of 3D shapes</w:t>
            </w:r>
          </w:p>
        </w:tc>
      </w:tr>
      <w:tr w:rsidR="009452ED" w:rsidRPr="00D349BB" w14:paraId="630C8545" w14:textId="77777777" w:rsidTr="00E43B5F">
        <w:tc>
          <w:tcPr>
            <w:tcW w:w="1809" w:type="dxa"/>
          </w:tcPr>
          <w:p w14:paraId="71B3B759" w14:textId="77777777" w:rsidR="009452ED" w:rsidRPr="00D349BB" w:rsidRDefault="00256D56">
            <w:r>
              <w:t>Multiplication</w:t>
            </w:r>
            <w:r w:rsidR="009452ED" w:rsidRPr="00D349BB">
              <w:t xml:space="preserve"> Tables</w:t>
            </w:r>
          </w:p>
        </w:tc>
        <w:tc>
          <w:tcPr>
            <w:tcW w:w="2552" w:type="dxa"/>
          </w:tcPr>
          <w:p w14:paraId="78CAFFCF" w14:textId="77777777" w:rsidR="00DD21A6" w:rsidRDefault="009452ED" w:rsidP="00CC2CEF">
            <w:pPr>
              <w:spacing w:line="276" w:lineRule="auto"/>
              <w:rPr>
                <w:rFonts w:cs="Calibri"/>
              </w:rPr>
            </w:pPr>
            <w:r w:rsidRPr="00D349BB">
              <w:rPr>
                <w:rFonts w:cs="Calibri"/>
              </w:rPr>
              <w:t xml:space="preserve">Weekly practice through </w:t>
            </w:r>
          </w:p>
          <w:p w14:paraId="141EC554" w14:textId="77777777" w:rsidR="009452ED" w:rsidRPr="00D349BB" w:rsidRDefault="00256D56" w:rsidP="00CC2CEF">
            <w:pPr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>Multiplication</w:t>
            </w:r>
            <w:r w:rsidR="009452ED" w:rsidRPr="00D349BB">
              <w:rPr>
                <w:rFonts w:cs="Calibri"/>
              </w:rPr>
              <w:t xml:space="preserve"> Table</w:t>
            </w:r>
            <w:r w:rsidR="008F4BBB">
              <w:rPr>
                <w:rFonts w:cs="Calibri"/>
              </w:rPr>
              <w:t>s</w:t>
            </w:r>
            <w:r w:rsidR="009452ED" w:rsidRPr="00D349BB">
              <w:rPr>
                <w:rFonts w:cs="Calibri"/>
              </w:rPr>
              <w:t xml:space="preserve"> challenges. </w:t>
            </w:r>
          </w:p>
        </w:tc>
        <w:tc>
          <w:tcPr>
            <w:tcW w:w="4881" w:type="dxa"/>
          </w:tcPr>
          <w:p w14:paraId="30B2D457" w14:textId="77777777" w:rsidR="009452ED" w:rsidRPr="00D349BB" w:rsidRDefault="009452ED">
            <w:pPr>
              <w:rPr>
                <w:rFonts w:cs="Calibri"/>
              </w:rPr>
            </w:pPr>
            <w:r w:rsidRPr="00D349BB">
              <w:rPr>
                <w:rFonts w:cs="Calibri"/>
              </w:rPr>
              <w:t xml:space="preserve">I know my </w:t>
            </w:r>
            <w:proofErr w:type="gramStart"/>
            <w:r w:rsidRPr="00D349BB">
              <w:rPr>
                <w:rFonts w:cs="Calibri"/>
              </w:rPr>
              <w:t>6 and 7 times</w:t>
            </w:r>
            <w:proofErr w:type="gramEnd"/>
            <w:r w:rsidRPr="00D349BB">
              <w:rPr>
                <w:rFonts w:cs="Calibri"/>
              </w:rPr>
              <w:t xml:space="preserve"> tables with corresponding division facts.</w:t>
            </w:r>
          </w:p>
          <w:p w14:paraId="4EE1E766" w14:textId="77777777" w:rsidR="009452ED" w:rsidRPr="00D349BB" w:rsidRDefault="009452ED">
            <w:pPr>
              <w:rPr>
                <w:rFonts w:cs="Calibri"/>
              </w:rPr>
            </w:pPr>
            <w:r w:rsidRPr="00D349BB">
              <w:rPr>
                <w:rFonts w:cs="Calibri"/>
              </w:rPr>
              <w:t>I know the corresponding division facts for the times tables I know</w:t>
            </w:r>
          </w:p>
          <w:p w14:paraId="4EAF6D32" w14:textId="77777777" w:rsidR="009452ED" w:rsidRPr="00D349BB" w:rsidRDefault="009452ED">
            <w:pPr>
              <w:spacing w:line="276" w:lineRule="auto"/>
              <w:rPr>
                <w:rFonts w:cs="Calibri"/>
              </w:rPr>
            </w:pPr>
            <w:r w:rsidRPr="00D349BB">
              <w:rPr>
                <w:rFonts w:cs="Calibri"/>
              </w:rPr>
              <w:t>I know my times tables in any order</w:t>
            </w:r>
          </w:p>
        </w:tc>
      </w:tr>
      <w:tr w:rsidR="00640C0C" w:rsidRPr="00D349BB" w14:paraId="7D4E20AF" w14:textId="77777777" w:rsidTr="00E43B5F">
        <w:tc>
          <w:tcPr>
            <w:tcW w:w="1809" w:type="dxa"/>
          </w:tcPr>
          <w:p w14:paraId="3E63FE78" w14:textId="77777777" w:rsidR="00640C0C" w:rsidRPr="00D349BB" w:rsidRDefault="00640C0C" w:rsidP="00DD3509">
            <w:r>
              <w:t>Science</w:t>
            </w:r>
          </w:p>
        </w:tc>
        <w:tc>
          <w:tcPr>
            <w:tcW w:w="2552" w:type="dxa"/>
          </w:tcPr>
          <w:p w14:paraId="0D685AF1" w14:textId="77777777" w:rsidR="00640C0C" w:rsidRDefault="00640C0C" w:rsidP="00DD3509">
            <w:pPr>
              <w:rPr>
                <w:rFonts w:cs="Calibri"/>
              </w:rPr>
            </w:pPr>
            <w:r>
              <w:rPr>
                <w:rFonts w:cs="Calibri"/>
              </w:rPr>
              <w:t>Rocks, soils and fossils</w:t>
            </w:r>
          </w:p>
          <w:p w14:paraId="3652A377" w14:textId="77777777" w:rsidR="00410A30" w:rsidRDefault="00410A30" w:rsidP="00DD3509">
            <w:pPr>
              <w:rPr>
                <w:rFonts w:cs="Calibri"/>
              </w:rPr>
            </w:pPr>
          </w:p>
          <w:p w14:paraId="4928D50E" w14:textId="77777777" w:rsidR="00410A30" w:rsidRDefault="00410A30" w:rsidP="00DD3509">
            <w:pPr>
              <w:rPr>
                <w:rFonts w:cs="Calibri"/>
              </w:rPr>
            </w:pPr>
          </w:p>
          <w:p w14:paraId="110FFD37" w14:textId="77777777" w:rsidR="00640C0C" w:rsidRDefault="00640C0C" w:rsidP="00DD3509">
            <w:pPr>
              <w:rPr>
                <w:rFonts w:cs="Calibri"/>
              </w:rPr>
            </w:pPr>
          </w:p>
          <w:p w14:paraId="6B699379" w14:textId="307A5FCD" w:rsidR="002F4D70" w:rsidRDefault="00410A30" w:rsidP="00DD3509">
            <w:pPr>
              <w:rPr>
                <w:rFonts w:cs="Calibri"/>
              </w:rPr>
            </w:pPr>
            <w:r>
              <w:rPr>
                <w:rFonts w:cs="Calibri"/>
              </w:rPr>
              <w:lastRenderedPageBreak/>
              <w:t>Animals including humans</w:t>
            </w:r>
          </w:p>
          <w:p w14:paraId="3FE9F23F" w14:textId="77777777" w:rsidR="00640C0C" w:rsidRDefault="00640C0C" w:rsidP="00DD3509">
            <w:pPr>
              <w:rPr>
                <w:rFonts w:cs="Calibri"/>
              </w:rPr>
            </w:pPr>
          </w:p>
        </w:tc>
        <w:tc>
          <w:tcPr>
            <w:tcW w:w="4881" w:type="dxa"/>
          </w:tcPr>
          <w:p w14:paraId="6012C5F0" w14:textId="77777777" w:rsidR="00255703" w:rsidRDefault="00255703" w:rsidP="008F4BBB">
            <w:pPr>
              <w:contextualSpacing/>
            </w:pPr>
            <w:r>
              <w:lastRenderedPageBreak/>
              <w:t xml:space="preserve">Continuation of rocks, fossils and soils. </w:t>
            </w:r>
          </w:p>
          <w:p w14:paraId="3F5183E8" w14:textId="77777777" w:rsidR="002F4D70" w:rsidRPr="002F4D70" w:rsidRDefault="00255703" w:rsidP="008F4BBB">
            <w:pPr>
              <w:contextualSpacing/>
            </w:pPr>
            <w:r>
              <w:t>Working scientifically by observing rocks, including those used in buildings, and exploring how and why they might have changed over time.</w:t>
            </w:r>
          </w:p>
        </w:tc>
      </w:tr>
      <w:tr w:rsidR="00D349BB" w:rsidRPr="00D349BB" w14:paraId="4BE96FDC" w14:textId="77777777" w:rsidTr="00E43B5F">
        <w:tc>
          <w:tcPr>
            <w:tcW w:w="1809" w:type="dxa"/>
          </w:tcPr>
          <w:p w14:paraId="2EE13FA0" w14:textId="77777777" w:rsidR="00D349BB" w:rsidRPr="00D349BB" w:rsidRDefault="00D349BB" w:rsidP="00DD3509">
            <w:r w:rsidRPr="00D349BB">
              <w:t>Creative Arts</w:t>
            </w:r>
          </w:p>
        </w:tc>
        <w:tc>
          <w:tcPr>
            <w:tcW w:w="2552" w:type="dxa"/>
          </w:tcPr>
          <w:p w14:paraId="078E6EE7" w14:textId="77777777" w:rsidR="00D349BB" w:rsidRDefault="00D53BDF" w:rsidP="00EA1C46">
            <w:pPr>
              <w:contextualSpacing/>
              <w:rPr>
                <w:rFonts w:cs="Calibri"/>
              </w:rPr>
            </w:pPr>
            <w:r>
              <w:rPr>
                <w:rFonts w:cs="Calibri"/>
              </w:rPr>
              <w:t>Art</w:t>
            </w:r>
          </w:p>
          <w:p w14:paraId="1F72F646" w14:textId="276E559C" w:rsidR="00D53BDF" w:rsidRPr="00D349BB" w:rsidRDefault="00D53BDF" w:rsidP="00EA1C46">
            <w:pPr>
              <w:contextualSpacing/>
              <w:rPr>
                <w:rFonts w:cs="Calibri"/>
              </w:rPr>
            </w:pPr>
            <w:r>
              <w:rPr>
                <w:rFonts w:cs="Calibri"/>
              </w:rPr>
              <w:t>DT</w:t>
            </w:r>
          </w:p>
        </w:tc>
        <w:tc>
          <w:tcPr>
            <w:tcW w:w="4881" w:type="dxa"/>
          </w:tcPr>
          <w:p w14:paraId="37066DD5" w14:textId="77777777" w:rsidR="00EA1C46" w:rsidRPr="00BD606B" w:rsidRDefault="00D349BB" w:rsidP="00EA1C46">
            <w:pPr>
              <w:rPr>
                <w:rFonts w:cstheme="minorHAnsi"/>
              </w:rPr>
            </w:pPr>
            <w:r w:rsidRPr="00D349BB">
              <w:rPr>
                <w:rFonts w:cs="Calibri"/>
              </w:rPr>
              <w:t xml:space="preserve"> </w:t>
            </w:r>
            <w:r w:rsidR="00EA1C46" w:rsidRPr="00BD606B">
              <w:rPr>
                <w:rFonts w:cstheme="minorHAnsi"/>
              </w:rPr>
              <w:t>Make shields/swords/masks and Saxon artefacts</w:t>
            </w:r>
          </w:p>
          <w:p w14:paraId="0CB058D4" w14:textId="77777777" w:rsidR="00EA1C46" w:rsidRPr="00BD606B" w:rsidRDefault="00EA1C46" w:rsidP="00EA1C46">
            <w:pPr>
              <w:rPr>
                <w:rFonts w:cstheme="minorHAnsi"/>
              </w:rPr>
            </w:pPr>
          </w:p>
          <w:p w14:paraId="07217D97" w14:textId="77777777" w:rsidR="00D349BB" w:rsidRDefault="00EA1C46" w:rsidP="00EA1C46">
            <w:pPr>
              <w:contextualSpacing/>
              <w:rPr>
                <w:rFonts w:cstheme="minorHAnsi"/>
              </w:rPr>
            </w:pPr>
            <w:r w:rsidRPr="00BD606B">
              <w:rPr>
                <w:rFonts w:cstheme="minorHAnsi"/>
              </w:rPr>
              <w:t>Animal forms – Anglo-Saxon art</w:t>
            </w:r>
          </w:p>
          <w:p w14:paraId="74FEFE95" w14:textId="1C9FE062" w:rsidR="00EA1C46" w:rsidRPr="00D349BB" w:rsidRDefault="00EA1C46" w:rsidP="00EA1C46">
            <w:pPr>
              <w:contextualSpacing/>
              <w:rPr>
                <w:rFonts w:cs="Calibri"/>
              </w:rPr>
            </w:pPr>
            <w:r>
              <w:rPr>
                <w:rFonts w:cstheme="minorHAnsi"/>
              </w:rPr>
              <w:t>Viking art</w:t>
            </w:r>
            <w:r w:rsidR="00D53BDF">
              <w:rPr>
                <w:rFonts w:cstheme="minorHAnsi"/>
              </w:rPr>
              <w:t xml:space="preserve"> and crafts</w:t>
            </w:r>
          </w:p>
        </w:tc>
      </w:tr>
      <w:tr w:rsidR="009452ED" w:rsidRPr="00D349BB" w14:paraId="0D885AA9" w14:textId="77777777" w:rsidTr="00E43B5F">
        <w:tc>
          <w:tcPr>
            <w:tcW w:w="1809" w:type="dxa"/>
          </w:tcPr>
          <w:p w14:paraId="39EF5D02" w14:textId="77777777" w:rsidR="009452ED" w:rsidRPr="00D349BB" w:rsidRDefault="009452ED">
            <w:r w:rsidRPr="00D349BB">
              <w:t>Prayer/</w:t>
            </w:r>
            <w:proofErr w:type="spellStart"/>
            <w:r w:rsidRPr="00D349BB">
              <w:t>Tefillah</w:t>
            </w:r>
            <w:proofErr w:type="spellEnd"/>
          </w:p>
        </w:tc>
        <w:tc>
          <w:tcPr>
            <w:tcW w:w="2552" w:type="dxa"/>
          </w:tcPr>
          <w:p w14:paraId="77A6F088" w14:textId="77777777" w:rsidR="009452ED" w:rsidRPr="00D349BB" w:rsidRDefault="00C25BE4" w:rsidP="00DA535F">
            <w:pPr>
              <w:rPr>
                <w:rFonts w:cs="Calibri"/>
              </w:rPr>
            </w:pPr>
            <w:r>
              <w:rPr>
                <w:rFonts w:cs="Calibri"/>
              </w:rPr>
              <w:t>Continuing to look closely at the Amidah, paragra</w:t>
            </w:r>
            <w:r w:rsidR="00640C0C">
              <w:rPr>
                <w:rFonts w:cs="Calibri"/>
              </w:rPr>
              <w:t>p</w:t>
            </w:r>
            <w:r>
              <w:rPr>
                <w:rFonts w:cs="Calibri"/>
              </w:rPr>
              <w:t xml:space="preserve">hs 2 and 3 of the Shema </w:t>
            </w:r>
            <w:r w:rsidR="009452ED" w:rsidRPr="00D349BB">
              <w:rPr>
                <w:rFonts w:cs="Calibri"/>
              </w:rPr>
              <w:t xml:space="preserve">and becoming more fluent with this.  </w:t>
            </w:r>
          </w:p>
        </w:tc>
        <w:tc>
          <w:tcPr>
            <w:tcW w:w="4881" w:type="dxa"/>
          </w:tcPr>
          <w:p w14:paraId="3571B7D9" w14:textId="77777777" w:rsidR="009452ED" w:rsidRPr="00D349BB" w:rsidRDefault="009452ED">
            <w:pPr>
              <w:rPr>
                <w:rFonts w:cs="Calibri"/>
              </w:rPr>
            </w:pPr>
            <w:r w:rsidRPr="00D349BB">
              <w:rPr>
                <w:rFonts w:cs="Calibri"/>
              </w:rPr>
              <w:t>Looking more closely at where to recognise and find prayers in the Si</w:t>
            </w:r>
            <w:r w:rsidR="00C25BE4">
              <w:rPr>
                <w:rFonts w:cs="Calibri"/>
              </w:rPr>
              <w:t xml:space="preserve">ddur </w:t>
            </w:r>
            <w:r w:rsidRPr="00D349BB">
              <w:rPr>
                <w:rFonts w:cs="Calibri"/>
              </w:rPr>
              <w:t>with children con</w:t>
            </w:r>
            <w:r w:rsidR="00F00CDD">
              <w:rPr>
                <w:rFonts w:cs="Calibri"/>
              </w:rPr>
              <w:t>tinuing to take a leading role</w:t>
            </w:r>
          </w:p>
          <w:p w14:paraId="08CE6F91" w14:textId="77777777" w:rsidR="009452ED" w:rsidRPr="00D349BB" w:rsidRDefault="009452ED" w:rsidP="00B40882">
            <w:pPr>
              <w:rPr>
                <w:rFonts w:cs="Calibri"/>
              </w:rPr>
            </w:pPr>
          </w:p>
        </w:tc>
      </w:tr>
      <w:tr w:rsidR="009452ED" w:rsidRPr="00D349BB" w14:paraId="25417647" w14:textId="77777777" w:rsidTr="00E43B5F">
        <w:tc>
          <w:tcPr>
            <w:tcW w:w="1809" w:type="dxa"/>
          </w:tcPr>
          <w:p w14:paraId="1EE948F5" w14:textId="77777777" w:rsidR="009452ED" w:rsidRPr="00F56A06" w:rsidRDefault="00E43B5F">
            <w:r w:rsidRPr="00F56A06">
              <w:t>PSH</w:t>
            </w:r>
            <w:r w:rsidR="009452ED" w:rsidRPr="00F56A06">
              <w:t>E</w:t>
            </w:r>
          </w:p>
          <w:p w14:paraId="61CDCEAD" w14:textId="77777777" w:rsidR="00E43B5F" w:rsidRPr="00F56A06" w:rsidRDefault="00E43B5F"/>
          <w:p w14:paraId="6BB9E253" w14:textId="77777777" w:rsidR="00E43B5F" w:rsidRPr="00D349BB" w:rsidRDefault="00E43B5F"/>
        </w:tc>
        <w:tc>
          <w:tcPr>
            <w:tcW w:w="2552" w:type="dxa"/>
          </w:tcPr>
          <w:p w14:paraId="715409DE" w14:textId="77777777" w:rsidR="009452ED" w:rsidRPr="00D349BB" w:rsidRDefault="00BE6E46">
            <w:pPr>
              <w:rPr>
                <w:rFonts w:cs="Calibri"/>
              </w:rPr>
            </w:pPr>
            <w:r>
              <w:rPr>
                <w:rFonts w:cs="Calibri"/>
              </w:rPr>
              <w:t xml:space="preserve">Relationships and Emotions. </w:t>
            </w:r>
          </w:p>
          <w:p w14:paraId="23DE523C" w14:textId="77777777" w:rsidR="00F00DF2" w:rsidRDefault="00F00DF2">
            <w:pPr>
              <w:rPr>
                <w:rFonts w:cs="Calibri"/>
              </w:rPr>
            </w:pPr>
          </w:p>
          <w:p w14:paraId="58549EC0" w14:textId="77777777" w:rsidR="009452ED" w:rsidRDefault="00D349BB">
            <w:pPr>
              <w:rPr>
                <w:rFonts w:cs="Calibri"/>
              </w:rPr>
            </w:pPr>
            <w:r>
              <w:rPr>
                <w:rFonts w:cs="Calibri"/>
              </w:rPr>
              <w:t xml:space="preserve">Valuing Differences and Staying Safe </w:t>
            </w:r>
            <w:r w:rsidRPr="00E43B5F">
              <w:rPr>
                <w:rFonts w:cs="Calibri"/>
                <w:highlight w:val="yellow"/>
              </w:rPr>
              <w:t>(</w:t>
            </w:r>
            <w:r w:rsidR="00E43B5F" w:rsidRPr="00E43B5F">
              <w:rPr>
                <w:rFonts w:cs="Calibri"/>
                <w:highlight w:val="yellow"/>
              </w:rPr>
              <w:t>RS</w:t>
            </w:r>
            <w:r w:rsidR="009452ED" w:rsidRPr="00E43B5F">
              <w:rPr>
                <w:rFonts w:cs="Calibri"/>
                <w:highlight w:val="yellow"/>
              </w:rPr>
              <w:t>E</w:t>
            </w:r>
            <w:r w:rsidRPr="00E43B5F">
              <w:rPr>
                <w:rFonts w:cs="Calibri"/>
                <w:highlight w:val="yellow"/>
              </w:rPr>
              <w:t>)</w:t>
            </w:r>
          </w:p>
          <w:p w14:paraId="066EC4EF" w14:textId="77777777" w:rsidR="00BE6E46" w:rsidRDefault="00BE6E46">
            <w:pPr>
              <w:rPr>
                <w:rFonts w:cs="Calibri"/>
              </w:rPr>
            </w:pPr>
            <w:r>
              <w:rPr>
                <w:rFonts w:cs="Calibri"/>
              </w:rPr>
              <w:t>(Please note we are covering the Y2 objectives for SRE as well as Y3 due to last year’s lockdown)</w:t>
            </w:r>
          </w:p>
          <w:p w14:paraId="52E56223" w14:textId="77777777" w:rsidR="00E43B5F" w:rsidRDefault="00E43B5F">
            <w:pPr>
              <w:rPr>
                <w:rFonts w:cs="Calibri"/>
              </w:rPr>
            </w:pPr>
          </w:p>
          <w:p w14:paraId="1114819A" w14:textId="77777777" w:rsidR="00E43B5F" w:rsidRPr="00D349BB" w:rsidRDefault="00F00DF2">
            <w:pPr>
              <w:rPr>
                <w:rFonts w:cs="Calibri"/>
              </w:rPr>
            </w:pPr>
            <w:r>
              <w:rPr>
                <w:rFonts w:cs="Calibri"/>
              </w:rPr>
              <w:t xml:space="preserve">Heads Up Kids Year 3 </w:t>
            </w:r>
          </w:p>
        </w:tc>
        <w:tc>
          <w:tcPr>
            <w:tcW w:w="4881" w:type="dxa"/>
          </w:tcPr>
          <w:p w14:paraId="7F953509" w14:textId="77777777" w:rsidR="00776604" w:rsidRDefault="00F56A06" w:rsidP="0004277C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To reflect and celebrate achievement</w:t>
            </w:r>
          </w:p>
          <w:p w14:paraId="75B38D3C" w14:textId="77777777" w:rsidR="00F56A06" w:rsidRDefault="00F56A06" w:rsidP="0004277C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Thinking about the future and planning for success</w:t>
            </w:r>
          </w:p>
          <w:p w14:paraId="2D712863" w14:textId="77777777" w:rsidR="00F56A06" w:rsidRDefault="00F56A06" w:rsidP="0004277C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Knowing when to ask for help</w:t>
            </w:r>
          </w:p>
          <w:p w14:paraId="315364A4" w14:textId="77777777" w:rsidR="00F56A06" w:rsidRDefault="00F56A06" w:rsidP="0004277C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Knowing how to ask for help</w:t>
            </w:r>
          </w:p>
          <w:p w14:paraId="1B75C9A4" w14:textId="77777777" w:rsidR="00F56A06" w:rsidRPr="00F56A06" w:rsidRDefault="00F56A06" w:rsidP="0004277C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Learning vocabulary to explain emotions and feelings</w:t>
            </w:r>
          </w:p>
          <w:p w14:paraId="613858AB" w14:textId="77777777" w:rsidR="00BE6E46" w:rsidRPr="00F56A06" w:rsidRDefault="00BE6E46" w:rsidP="00BE6E46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F56A06">
              <w:rPr>
                <w:rFonts w:cstheme="minorHAnsi"/>
                <w:color w:val="000000" w:themeColor="text1"/>
              </w:rPr>
              <w:t>To introduce the concept of male and female and gender stereotypes</w:t>
            </w:r>
          </w:p>
          <w:p w14:paraId="095FED7D" w14:textId="77777777" w:rsidR="00D349BB" w:rsidRPr="00F56A06" w:rsidRDefault="00BE6E46" w:rsidP="00BE6E46">
            <w:pPr>
              <w:rPr>
                <w:rFonts w:cstheme="minorHAnsi"/>
                <w:color w:val="000000" w:themeColor="text1"/>
              </w:rPr>
            </w:pPr>
            <w:r w:rsidRPr="00F56A06">
              <w:rPr>
                <w:rFonts w:cstheme="minorHAnsi"/>
                <w:color w:val="000000" w:themeColor="text1"/>
              </w:rPr>
              <w:t>To identify differences between males and females</w:t>
            </w:r>
          </w:p>
          <w:p w14:paraId="4D429F0E" w14:textId="77777777" w:rsidR="00BE6E46" w:rsidRPr="00F56A06" w:rsidRDefault="00BE6E46" w:rsidP="00BE6E46">
            <w:pPr>
              <w:rPr>
                <w:rFonts w:cstheme="minorHAnsi"/>
                <w:color w:val="000000" w:themeColor="text1"/>
              </w:rPr>
            </w:pPr>
            <w:r w:rsidRPr="00F56A06">
              <w:rPr>
                <w:rFonts w:cstheme="minorHAnsi"/>
                <w:color w:val="000000" w:themeColor="text1"/>
              </w:rPr>
              <w:t>To explore some of the differences between males and females and to understand how this is part of the lifecycle</w:t>
            </w:r>
          </w:p>
          <w:p w14:paraId="28308DEE" w14:textId="77777777" w:rsidR="00BE6E46" w:rsidRPr="00F56A06" w:rsidRDefault="00BE6E46" w:rsidP="00BE6E46">
            <w:pPr>
              <w:rPr>
                <w:rFonts w:cstheme="minorHAnsi"/>
                <w:color w:val="000000" w:themeColor="text1"/>
              </w:rPr>
            </w:pPr>
            <w:r w:rsidRPr="00F56A06">
              <w:rPr>
                <w:rFonts w:cstheme="minorHAnsi"/>
                <w:color w:val="000000" w:themeColor="text1"/>
              </w:rPr>
              <w:t>To focus on sexual difference and name body parts</w:t>
            </w:r>
          </w:p>
          <w:p w14:paraId="30D6B78F" w14:textId="77777777" w:rsidR="00BE6E46" w:rsidRPr="00F56A06" w:rsidRDefault="00BE6E46" w:rsidP="00BE6E46">
            <w:pPr>
              <w:rPr>
                <w:rFonts w:cstheme="minorHAnsi"/>
                <w:color w:val="000000" w:themeColor="text1"/>
              </w:rPr>
            </w:pPr>
            <w:r w:rsidRPr="00F56A06">
              <w:rPr>
                <w:rFonts w:cstheme="minorHAnsi"/>
                <w:color w:val="000000" w:themeColor="text1"/>
              </w:rPr>
              <w:t>To consider touch and to know that a person has the right to say what they like and dislike</w:t>
            </w:r>
          </w:p>
          <w:p w14:paraId="5B3011D2" w14:textId="77777777" w:rsidR="00BE6E46" w:rsidRDefault="00BE6E46" w:rsidP="00BE6E46">
            <w:pPr>
              <w:rPr>
                <w:rFonts w:cstheme="minorHAnsi"/>
                <w:color w:val="000000" w:themeColor="text1"/>
              </w:rPr>
            </w:pPr>
            <w:r w:rsidRPr="00F56A06">
              <w:rPr>
                <w:rFonts w:cstheme="minorHAnsi"/>
                <w:color w:val="000000" w:themeColor="text1"/>
              </w:rPr>
              <w:t>To explore different types of families and who to go to for help and support</w:t>
            </w:r>
          </w:p>
          <w:p w14:paraId="07547A01" w14:textId="77777777" w:rsidR="006E68A3" w:rsidRDefault="006E68A3" w:rsidP="00BE6E46">
            <w:pPr>
              <w:rPr>
                <w:rFonts w:cstheme="minorHAnsi"/>
                <w:color w:val="000000" w:themeColor="text1"/>
              </w:rPr>
            </w:pPr>
          </w:p>
          <w:p w14:paraId="63EBD12D" w14:textId="77777777" w:rsidR="006E68A3" w:rsidRDefault="006E68A3" w:rsidP="00BE6E46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Expanding emotional literacy</w:t>
            </w:r>
          </w:p>
          <w:p w14:paraId="2F477A37" w14:textId="77777777" w:rsidR="006E68A3" w:rsidRDefault="006E68A3" w:rsidP="00BE6E46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Challenging thoughts that may not be true such as loneliness in the playground</w:t>
            </w:r>
          </w:p>
          <w:p w14:paraId="1CA3B363" w14:textId="77777777" w:rsidR="006E68A3" w:rsidRPr="00F56A06" w:rsidRDefault="006E68A3" w:rsidP="00BE6E46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Friendships</w:t>
            </w:r>
          </w:p>
        </w:tc>
      </w:tr>
      <w:tr w:rsidR="009452ED" w:rsidRPr="00D349BB" w14:paraId="5E688030" w14:textId="77777777" w:rsidTr="00E43B5F">
        <w:tc>
          <w:tcPr>
            <w:tcW w:w="1809" w:type="dxa"/>
          </w:tcPr>
          <w:p w14:paraId="4EA36025" w14:textId="77777777" w:rsidR="009452ED" w:rsidRPr="00D349BB" w:rsidRDefault="009452ED">
            <w:r w:rsidRPr="00D349BB">
              <w:t>PE</w:t>
            </w:r>
          </w:p>
        </w:tc>
        <w:tc>
          <w:tcPr>
            <w:tcW w:w="2552" w:type="dxa"/>
          </w:tcPr>
          <w:p w14:paraId="1FD28E6D" w14:textId="77777777" w:rsidR="009452ED" w:rsidRDefault="009452ED">
            <w:pPr>
              <w:rPr>
                <w:rFonts w:cs="Calibri"/>
              </w:rPr>
            </w:pPr>
            <w:r w:rsidRPr="00D349BB">
              <w:rPr>
                <w:rFonts w:cs="Calibri"/>
              </w:rPr>
              <w:t xml:space="preserve">Sports </w:t>
            </w:r>
            <w:r w:rsidR="00B4741D">
              <w:rPr>
                <w:rFonts w:cs="Calibri"/>
              </w:rPr>
              <w:t>– playing games</w:t>
            </w:r>
            <w:r w:rsidRPr="00D349BB">
              <w:rPr>
                <w:rFonts w:cs="Calibri"/>
              </w:rPr>
              <w:t xml:space="preserve"> </w:t>
            </w:r>
          </w:p>
          <w:p w14:paraId="5043CB0F" w14:textId="77777777" w:rsidR="00E43B5F" w:rsidRDefault="00E43B5F">
            <w:pPr>
              <w:rPr>
                <w:rFonts w:cs="Calibri"/>
              </w:rPr>
            </w:pPr>
          </w:p>
          <w:p w14:paraId="07459315" w14:textId="77777777" w:rsidR="009452ED" w:rsidRPr="00D349BB" w:rsidRDefault="009452ED">
            <w:pPr>
              <w:rPr>
                <w:rFonts w:cs="Calibri"/>
              </w:rPr>
            </w:pPr>
          </w:p>
          <w:p w14:paraId="6537F28F" w14:textId="77777777" w:rsidR="009452ED" w:rsidRPr="00D349BB" w:rsidRDefault="009452ED">
            <w:pPr>
              <w:rPr>
                <w:rFonts w:cs="Calibri"/>
              </w:rPr>
            </w:pPr>
          </w:p>
          <w:p w14:paraId="6DFB9E20" w14:textId="77777777" w:rsidR="009452ED" w:rsidRPr="00D349BB" w:rsidRDefault="009452ED" w:rsidP="00024332">
            <w:pPr>
              <w:spacing w:line="276" w:lineRule="auto"/>
              <w:rPr>
                <w:rFonts w:cs="Calibri"/>
              </w:rPr>
            </w:pPr>
          </w:p>
          <w:p w14:paraId="70DF9E56" w14:textId="77777777" w:rsidR="009452ED" w:rsidRPr="00D349BB" w:rsidRDefault="009452ED" w:rsidP="00024332">
            <w:pPr>
              <w:spacing w:line="276" w:lineRule="auto"/>
              <w:rPr>
                <w:rFonts w:cs="Calibri"/>
              </w:rPr>
            </w:pPr>
          </w:p>
          <w:p w14:paraId="44E871BC" w14:textId="77777777" w:rsidR="009452ED" w:rsidRPr="00D349BB" w:rsidRDefault="009452ED" w:rsidP="00024332">
            <w:pPr>
              <w:spacing w:line="276" w:lineRule="auto"/>
              <w:rPr>
                <w:rFonts w:cs="Calibri"/>
              </w:rPr>
            </w:pPr>
          </w:p>
          <w:p w14:paraId="29D6B04F" w14:textId="77777777" w:rsidR="009452ED" w:rsidRPr="00D349BB" w:rsidRDefault="009452ED" w:rsidP="00323EC3">
            <w:pPr>
              <w:spacing w:line="276" w:lineRule="auto"/>
              <w:rPr>
                <w:rFonts w:cs="Calibri"/>
              </w:rPr>
            </w:pPr>
            <w:r w:rsidRPr="00D349BB">
              <w:rPr>
                <w:rFonts w:cs="Calibri"/>
              </w:rPr>
              <w:t xml:space="preserve"> </w:t>
            </w:r>
          </w:p>
        </w:tc>
        <w:tc>
          <w:tcPr>
            <w:tcW w:w="4881" w:type="dxa"/>
          </w:tcPr>
          <w:p w14:paraId="7F9E38F0" w14:textId="77777777" w:rsidR="009452ED" w:rsidRPr="00D349BB" w:rsidRDefault="009452ED">
            <w:pPr>
              <w:rPr>
                <w:rFonts w:cs="Calibri"/>
              </w:rPr>
            </w:pPr>
            <w:r w:rsidRPr="00D349BB">
              <w:rPr>
                <w:rFonts w:cs="Calibri"/>
              </w:rPr>
              <w:t>Play competitive games, modified where appropriate</w:t>
            </w:r>
          </w:p>
          <w:p w14:paraId="0225A76D" w14:textId="77777777" w:rsidR="00DF0A55" w:rsidRDefault="009452ED" w:rsidP="00DF0A55">
            <w:pPr>
              <w:rPr>
                <w:rFonts w:cs="Calibri"/>
              </w:rPr>
            </w:pPr>
            <w:r w:rsidRPr="00D349BB">
              <w:rPr>
                <w:rFonts w:cs="Calibri"/>
              </w:rPr>
              <w:t xml:space="preserve">Quick cricket and rounders – </w:t>
            </w:r>
            <w:r w:rsidR="00DF0A55">
              <w:rPr>
                <w:rFonts w:cs="Calibri"/>
              </w:rPr>
              <w:t>including</w:t>
            </w:r>
          </w:p>
          <w:p w14:paraId="31A7E438" w14:textId="77777777" w:rsidR="00DF0A55" w:rsidRDefault="00DF0A55" w:rsidP="00DF0A55">
            <w:pPr>
              <w:pStyle w:val="ListParagraph"/>
              <w:numPr>
                <w:ilvl w:val="0"/>
                <w:numId w:val="39"/>
              </w:numPr>
              <w:rPr>
                <w:rFonts w:cs="Calibri"/>
              </w:rPr>
            </w:pPr>
            <w:r>
              <w:rPr>
                <w:rFonts w:cs="Calibri"/>
              </w:rPr>
              <w:t xml:space="preserve">Passing </w:t>
            </w:r>
          </w:p>
          <w:p w14:paraId="6B9CC9E5" w14:textId="77777777" w:rsidR="00DF0A55" w:rsidRDefault="00DF0A55" w:rsidP="00DF0A55">
            <w:pPr>
              <w:pStyle w:val="ListParagraph"/>
              <w:numPr>
                <w:ilvl w:val="0"/>
                <w:numId w:val="39"/>
              </w:numPr>
              <w:rPr>
                <w:rFonts w:cs="Calibri"/>
              </w:rPr>
            </w:pPr>
            <w:r>
              <w:rPr>
                <w:rFonts w:cs="Calibri"/>
              </w:rPr>
              <w:t>Blocking</w:t>
            </w:r>
          </w:p>
          <w:p w14:paraId="5C0A85FB" w14:textId="77777777" w:rsidR="00DF0A55" w:rsidRDefault="00DF0A55" w:rsidP="00DF0A55">
            <w:pPr>
              <w:pStyle w:val="ListParagraph"/>
              <w:numPr>
                <w:ilvl w:val="0"/>
                <w:numId w:val="39"/>
              </w:numPr>
              <w:rPr>
                <w:rFonts w:cs="Calibri"/>
              </w:rPr>
            </w:pPr>
            <w:r>
              <w:rPr>
                <w:rFonts w:cs="Calibri"/>
              </w:rPr>
              <w:t>Attacking and defending</w:t>
            </w:r>
          </w:p>
          <w:p w14:paraId="33413D77" w14:textId="77777777" w:rsidR="00DF0A55" w:rsidRDefault="00DF0A55" w:rsidP="00DF0A55">
            <w:pPr>
              <w:pStyle w:val="ListParagraph"/>
              <w:numPr>
                <w:ilvl w:val="0"/>
                <w:numId w:val="39"/>
              </w:numPr>
              <w:rPr>
                <w:rFonts w:cs="Calibri"/>
              </w:rPr>
            </w:pPr>
            <w:r>
              <w:rPr>
                <w:rFonts w:cs="Calibri"/>
              </w:rPr>
              <w:t>aiming</w:t>
            </w:r>
          </w:p>
          <w:p w14:paraId="3949563F" w14:textId="77777777" w:rsidR="00DF0A55" w:rsidRDefault="00DF0A55" w:rsidP="00DF0A55">
            <w:pPr>
              <w:rPr>
                <w:rFonts w:cs="Calibri"/>
              </w:rPr>
            </w:pPr>
            <w:r>
              <w:rPr>
                <w:rFonts w:cs="Calibri"/>
              </w:rPr>
              <w:t>Sports Day events</w:t>
            </w:r>
          </w:p>
          <w:p w14:paraId="63000320" w14:textId="77777777" w:rsidR="00DF0A55" w:rsidRDefault="00DF0A55" w:rsidP="00DF0A55">
            <w:pPr>
              <w:pStyle w:val="ListParagraph"/>
              <w:numPr>
                <w:ilvl w:val="0"/>
                <w:numId w:val="40"/>
              </w:numPr>
              <w:rPr>
                <w:rFonts w:cs="Calibri"/>
              </w:rPr>
            </w:pPr>
            <w:r>
              <w:rPr>
                <w:rFonts w:cs="Calibri"/>
              </w:rPr>
              <w:t>Working in teams</w:t>
            </w:r>
          </w:p>
          <w:p w14:paraId="2945057B" w14:textId="77777777" w:rsidR="00DF0A55" w:rsidRDefault="00DF0A55" w:rsidP="00DF0A55">
            <w:pPr>
              <w:pStyle w:val="ListParagraph"/>
              <w:numPr>
                <w:ilvl w:val="0"/>
                <w:numId w:val="40"/>
              </w:numPr>
              <w:rPr>
                <w:rFonts w:cs="Calibri"/>
              </w:rPr>
            </w:pPr>
            <w:r>
              <w:rPr>
                <w:rFonts w:cs="Calibri"/>
              </w:rPr>
              <w:t>Relays</w:t>
            </w:r>
          </w:p>
          <w:p w14:paraId="2C8EB94D" w14:textId="77777777" w:rsidR="00DF0A55" w:rsidRDefault="00DF0A55" w:rsidP="00DF0A55">
            <w:pPr>
              <w:pStyle w:val="ListParagraph"/>
              <w:numPr>
                <w:ilvl w:val="0"/>
                <w:numId w:val="40"/>
              </w:numPr>
              <w:rPr>
                <w:rFonts w:cs="Calibri"/>
              </w:rPr>
            </w:pPr>
            <w:r>
              <w:rPr>
                <w:rFonts w:cs="Calibri"/>
              </w:rPr>
              <w:t>Racing against each other</w:t>
            </w:r>
          </w:p>
          <w:p w14:paraId="34030C6C" w14:textId="77777777" w:rsidR="00DF0A55" w:rsidRPr="00DF0A55" w:rsidRDefault="00DF0A55" w:rsidP="00DF0A55">
            <w:pPr>
              <w:pStyle w:val="ListParagraph"/>
              <w:numPr>
                <w:ilvl w:val="0"/>
                <w:numId w:val="40"/>
              </w:numPr>
              <w:rPr>
                <w:rFonts w:cs="Calibri"/>
              </w:rPr>
            </w:pPr>
            <w:r>
              <w:rPr>
                <w:rFonts w:cs="Calibri"/>
              </w:rPr>
              <w:t>Racing against the clock</w:t>
            </w:r>
          </w:p>
          <w:p w14:paraId="144A5D23" w14:textId="77777777" w:rsidR="009452ED" w:rsidRPr="00D349BB" w:rsidRDefault="009452ED" w:rsidP="00B4741D">
            <w:pPr>
              <w:spacing w:line="276" w:lineRule="auto"/>
              <w:rPr>
                <w:rFonts w:cs="Calibri"/>
              </w:rPr>
            </w:pPr>
          </w:p>
        </w:tc>
      </w:tr>
      <w:tr w:rsidR="00DD21A6" w:rsidRPr="00D349BB" w14:paraId="2152D95B" w14:textId="77777777" w:rsidTr="00E43B5F">
        <w:tc>
          <w:tcPr>
            <w:tcW w:w="1809" w:type="dxa"/>
          </w:tcPr>
          <w:p w14:paraId="477C4AFF" w14:textId="77777777" w:rsidR="00DD21A6" w:rsidRPr="00D349BB" w:rsidRDefault="00DD21A6">
            <w:r>
              <w:lastRenderedPageBreak/>
              <w:t>Computing</w:t>
            </w:r>
          </w:p>
        </w:tc>
        <w:tc>
          <w:tcPr>
            <w:tcW w:w="2552" w:type="dxa"/>
          </w:tcPr>
          <w:p w14:paraId="4C70E837" w14:textId="77777777" w:rsidR="00737A48" w:rsidRDefault="00DD21A6">
            <w:pPr>
              <w:rPr>
                <w:rFonts w:cs="Calibri"/>
              </w:rPr>
            </w:pPr>
            <w:r>
              <w:rPr>
                <w:rFonts w:cs="Calibri"/>
              </w:rPr>
              <w:t>We are opinion pollsters</w:t>
            </w:r>
          </w:p>
          <w:p w14:paraId="0BFFA386" w14:textId="77777777" w:rsidR="00737A48" w:rsidRDefault="00737A48">
            <w:pPr>
              <w:rPr>
                <w:rFonts w:cs="Calibri"/>
              </w:rPr>
            </w:pPr>
          </w:p>
          <w:p w14:paraId="4B785265" w14:textId="60A792DC" w:rsidR="00DD21A6" w:rsidRPr="00D349BB" w:rsidRDefault="00737A48">
            <w:pPr>
              <w:rPr>
                <w:rFonts w:cs="Calibri"/>
              </w:rPr>
            </w:pPr>
            <w:r>
              <w:rPr>
                <w:rFonts w:cs="Calibri"/>
              </w:rPr>
              <w:t>Presenting</w:t>
            </w:r>
            <w:r w:rsidR="00DD21A6">
              <w:rPr>
                <w:rFonts w:cs="Calibri"/>
              </w:rPr>
              <w:t xml:space="preserve"> </w:t>
            </w:r>
          </w:p>
        </w:tc>
        <w:tc>
          <w:tcPr>
            <w:tcW w:w="4881" w:type="dxa"/>
          </w:tcPr>
          <w:p w14:paraId="2C272419" w14:textId="77777777" w:rsidR="00DD21A6" w:rsidRPr="00DD21A6" w:rsidRDefault="00DD21A6" w:rsidP="00DD21A6">
            <w:pPr>
              <w:pStyle w:val="ListParagraph"/>
              <w:numPr>
                <w:ilvl w:val="0"/>
                <w:numId w:val="38"/>
              </w:numPr>
              <w:rPr>
                <w:rFonts w:cs="Calibri"/>
              </w:rPr>
            </w:pPr>
            <w:r>
              <w:t xml:space="preserve">understand some elements of survey design </w:t>
            </w:r>
          </w:p>
          <w:p w14:paraId="216EC03E" w14:textId="77777777" w:rsidR="00DD21A6" w:rsidRPr="00DD21A6" w:rsidRDefault="00DD21A6" w:rsidP="00DD21A6">
            <w:pPr>
              <w:pStyle w:val="ListParagraph"/>
              <w:numPr>
                <w:ilvl w:val="0"/>
                <w:numId w:val="38"/>
              </w:numPr>
              <w:rPr>
                <w:rFonts w:cs="Calibri"/>
              </w:rPr>
            </w:pPr>
            <w:r>
              <w:t xml:space="preserve">understand some ethical and legal aspects of online data collection </w:t>
            </w:r>
          </w:p>
          <w:p w14:paraId="17B9064F" w14:textId="77777777" w:rsidR="00BE6E46" w:rsidRPr="00BE6E46" w:rsidRDefault="00DD21A6" w:rsidP="00DD21A6">
            <w:pPr>
              <w:pStyle w:val="ListParagraph"/>
              <w:numPr>
                <w:ilvl w:val="0"/>
                <w:numId w:val="38"/>
              </w:numPr>
              <w:rPr>
                <w:rFonts w:cs="Calibri"/>
              </w:rPr>
            </w:pPr>
            <w:r>
              <w:t xml:space="preserve">gain skills </w:t>
            </w:r>
            <w:r w:rsidR="00BE6E46">
              <w:t>in using charts to analyse data</w:t>
            </w:r>
          </w:p>
          <w:p w14:paraId="5E07F2E2" w14:textId="77777777" w:rsidR="00DD21A6" w:rsidRPr="00DD21A6" w:rsidRDefault="00DD21A6" w:rsidP="00DD21A6">
            <w:pPr>
              <w:pStyle w:val="ListParagraph"/>
              <w:numPr>
                <w:ilvl w:val="0"/>
                <w:numId w:val="38"/>
              </w:numPr>
              <w:rPr>
                <w:rFonts w:cs="Calibri"/>
              </w:rPr>
            </w:pPr>
            <w:r>
              <w:t>gain skills in interpreting results.</w:t>
            </w:r>
          </w:p>
        </w:tc>
      </w:tr>
      <w:tr w:rsidR="00330D3C" w:rsidRPr="00D349BB" w14:paraId="07118EF7" w14:textId="77777777" w:rsidTr="00E43B5F">
        <w:tc>
          <w:tcPr>
            <w:tcW w:w="1809" w:type="dxa"/>
          </w:tcPr>
          <w:p w14:paraId="42FDF660" w14:textId="0969D726" w:rsidR="00330D3C" w:rsidRDefault="00330D3C">
            <w:r>
              <w:t>History</w:t>
            </w:r>
          </w:p>
        </w:tc>
        <w:tc>
          <w:tcPr>
            <w:tcW w:w="2552" w:type="dxa"/>
          </w:tcPr>
          <w:p w14:paraId="23E19446" w14:textId="6E443FF3" w:rsidR="00330D3C" w:rsidRDefault="00330D3C">
            <w:pPr>
              <w:rPr>
                <w:rFonts w:cs="Calibri"/>
              </w:rPr>
            </w:pPr>
            <w:r>
              <w:rPr>
                <w:rFonts w:cs="Calibri"/>
              </w:rPr>
              <w:t>Anglo-Saxons and Vikings</w:t>
            </w:r>
          </w:p>
        </w:tc>
        <w:tc>
          <w:tcPr>
            <w:tcW w:w="4881" w:type="dxa"/>
          </w:tcPr>
          <w:p w14:paraId="0891F098" w14:textId="77777777" w:rsidR="00330D3C" w:rsidRDefault="00330D3C" w:rsidP="00330D3C">
            <w:pPr>
              <w:pStyle w:val="paragraph"/>
              <w:spacing w:before="0" w:beforeAutospacing="0" w:after="0" w:afterAutospacing="0"/>
              <w:ind w:left="465"/>
              <w:textAlignment w:val="baseline"/>
              <w:rPr>
                <w:rFonts w:ascii="Segoe UI" w:hAnsi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61C7AB38" w14:textId="702E0DDC" w:rsidR="00330D3C" w:rsidRDefault="00330D3C" w:rsidP="00330D3C">
            <w:pPr>
              <w:pStyle w:val="paragraph"/>
              <w:numPr>
                <w:ilvl w:val="0"/>
                <w:numId w:val="41"/>
              </w:numPr>
              <w:spacing w:before="0" w:beforeAutospacing="0" w:after="0" w:afterAutospacing="0"/>
              <w:textAlignment w:val="baseline"/>
              <w:rPr>
                <w:rFonts w:ascii="Segoe UI" w:hAnsi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u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se evidence to discuss the Anglo-Saxon/ Viking way of life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44005F6E" w14:textId="0DBDEA8E" w:rsidR="00330D3C" w:rsidRDefault="00330D3C" w:rsidP="00330D3C">
            <w:pPr>
              <w:pStyle w:val="paragraph"/>
              <w:spacing w:before="0" w:beforeAutospacing="0" w:after="0" w:afterAutospacing="0"/>
              <w:ind w:left="465" w:firstLine="48"/>
              <w:textAlignment w:val="baseline"/>
              <w:rPr>
                <w:rFonts w:ascii="Segoe UI" w:hAnsi="Segoe UI"/>
                <w:sz w:val="18"/>
                <w:szCs w:val="18"/>
              </w:rPr>
            </w:pPr>
          </w:p>
          <w:p w14:paraId="5D59E1DD" w14:textId="0F932136" w:rsidR="00330D3C" w:rsidRDefault="00330D3C" w:rsidP="00330D3C">
            <w:pPr>
              <w:pStyle w:val="paragraph"/>
              <w:numPr>
                <w:ilvl w:val="0"/>
                <w:numId w:val="41"/>
              </w:numPr>
              <w:spacing w:before="0" w:beforeAutospacing="0" w:after="0" w:afterAutospacing="0"/>
              <w:textAlignment w:val="baseline"/>
              <w:rPr>
                <w:rFonts w:ascii="Segoe UI" w:hAnsi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u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se sources to compare and contrast ways of life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5C3AD27F" w14:textId="49DC041B" w:rsidR="00330D3C" w:rsidRDefault="00330D3C" w:rsidP="00330D3C">
            <w:pPr>
              <w:pStyle w:val="paragraph"/>
              <w:spacing w:before="0" w:beforeAutospacing="0" w:after="0" w:afterAutospacing="0"/>
              <w:ind w:left="465" w:firstLine="48"/>
              <w:textAlignment w:val="baseline"/>
              <w:rPr>
                <w:rFonts w:ascii="Segoe UI" w:hAnsi="Segoe UI"/>
                <w:sz w:val="18"/>
                <w:szCs w:val="18"/>
              </w:rPr>
            </w:pPr>
          </w:p>
          <w:p w14:paraId="57AA2B9A" w14:textId="7F014524" w:rsidR="00330D3C" w:rsidRDefault="00330D3C" w:rsidP="00330D3C">
            <w:pPr>
              <w:pStyle w:val="paragraph"/>
              <w:numPr>
                <w:ilvl w:val="0"/>
                <w:numId w:val="41"/>
              </w:numPr>
              <w:spacing w:before="0" w:beforeAutospacing="0" w:after="0" w:afterAutospacing="0"/>
              <w:textAlignment w:val="baseline"/>
              <w:rPr>
                <w:rFonts w:ascii="Segoe UI" w:hAnsi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u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nderstand the importance of historical evidence and testimony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2001FB47" w14:textId="77777777" w:rsidR="00330D3C" w:rsidRDefault="00330D3C" w:rsidP="00330D3C"/>
        </w:tc>
      </w:tr>
    </w:tbl>
    <w:p w14:paraId="738610EB" w14:textId="77777777" w:rsidR="00E43B5F" w:rsidRPr="00D349BB" w:rsidRDefault="00E43B5F">
      <w:pPr>
        <w:rPr>
          <w:b/>
          <w:u w:val="single"/>
        </w:rPr>
      </w:pPr>
    </w:p>
    <w:sectPr w:rsidR="00E43B5F" w:rsidRPr="00D349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1354A"/>
    <w:multiLevelType w:val="hybridMultilevel"/>
    <w:tmpl w:val="3C7AA63E"/>
    <w:lvl w:ilvl="0" w:tplc="0DB8AC56">
      <w:numFmt w:val="bullet"/>
      <w:lvlText w:val="•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80E99"/>
    <w:multiLevelType w:val="hybridMultilevel"/>
    <w:tmpl w:val="8A3A4A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47848"/>
    <w:multiLevelType w:val="hybridMultilevel"/>
    <w:tmpl w:val="80A6EDC4"/>
    <w:lvl w:ilvl="0" w:tplc="0DB8AC56">
      <w:numFmt w:val="bullet"/>
      <w:lvlText w:val="•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A64BE"/>
    <w:multiLevelType w:val="hybridMultilevel"/>
    <w:tmpl w:val="55064802"/>
    <w:lvl w:ilvl="0" w:tplc="CBAC1C4E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15422"/>
    <w:multiLevelType w:val="hybridMultilevel"/>
    <w:tmpl w:val="BDEEE0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0A3E83"/>
    <w:multiLevelType w:val="hybridMultilevel"/>
    <w:tmpl w:val="C6C2A8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D20399"/>
    <w:multiLevelType w:val="hybridMultilevel"/>
    <w:tmpl w:val="549C72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901895"/>
    <w:multiLevelType w:val="hybridMultilevel"/>
    <w:tmpl w:val="7480A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FE7FBB"/>
    <w:multiLevelType w:val="hybridMultilevel"/>
    <w:tmpl w:val="D068D5EA"/>
    <w:lvl w:ilvl="0" w:tplc="E3F273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7B578B"/>
    <w:multiLevelType w:val="hybridMultilevel"/>
    <w:tmpl w:val="555E7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306B37"/>
    <w:multiLevelType w:val="hybridMultilevel"/>
    <w:tmpl w:val="5E6827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B377E4"/>
    <w:multiLevelType w:val="hybridMultilevel"/>
    <w:tmpl w:val="13A4D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FE1287"/>
    <w:multiLevelType w:val="hybridMultilevel"/>
    <w:tmpl w:val="90EC456A"/>
    <w:lvl w:ilvl="0" w:tplc="1F4E789C">
      <w:start w:val="1"/>
      <w:numFmt w:val="bullet"/>
      <w:pStyle w:val="Bullet"/>
      <w:lvlText w:val=""/>
      <w:lvlJc w:val="left"/>
      <w:pPr>
        <w:ind w:left="284" w:hanging="284"/>
      </w:pPr>
      <w:rPr>
        <w:rFonts w:ascii="Symbol" w:hAnsi="Symbol" w:hint="default"/>
        <w:color w:val="327085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B261FB"/>
    <w:multiLevelType w:val="hybridMultilevel"/>
    <w:tmpl w:val="4BB284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C03090"/>
    <w:multiLevelType w:val="hybridMultilevel"/>
    <w:tmpl w:val="82160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615F1A"/>
    <w:multiLevelType w:val="hybridMultilevel"/>
    <w:tmpl w:val="D12636CC"/>
    <w:lvl w:ilvl="0" w:tplc="FF24C1F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7F2C24"/>
    <w:multiLevelType w:val="hybridMultilevel"/>
    <w:tmpl w:val="23B4F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070859"/>
    <w:multiLevelType w:val="hybridMultilevel"/>
    <w:tmpl w:val="DFC662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2034F6"/>
    <w:multiLevelType w:val="hybridMultilevel"/>
    <w:tmpl w:val="EDD840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56293E"/>
    <w:multiLevelType w:val="hybridMultilevel"/>
    <w:tmpl w:val="AB94C516"/>
    <w:lvl w:ilvl="0" w:tplc="BCE65B8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74370B"/>
    <w:multiLevelType w:val="hybridMultilevel"/>
    <w:tmpl w:val="9D02F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213CD0"/>
    <w:multiLevelType w:val="hybridMultilevel"/>
    <w:tmpl w:val="8E1C66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BD7EEE"/>
    <w:multiLevelType w:val="hybridMultilevel"/>
    <w:tmpl w:val="6A6403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C82017"/>
    <w:multiLevelType w:val="hybridMultilevel"/>
    <w:tmpl w:val="81C002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5D7241"/>
    <w:multiLevelType w:val="hybridMultilevel"/>
    <w:tmpl w:val="DDB4BB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FD7E3E"/>
    <w:multiLevelType w:val="hybridMultilevel"/>
    <w:tmpl w:val="BD8641FC"/>
    <w:lvl w:ilvl="0" w:tplc="7F86C8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494EA9"/>
    <w:multiLevelType w:val="hybridMultilevel"/>
    <w:tmpl w:val="D6AAB1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8B7587"/>
    <w:multiLevelType w:val="hybridMultilevel"/>
    <w:tmpl w:val="391AEBFA"/>
    <w:lvl w:ilvl="0" w:tplc="0DB8AC56">
      <w:numFmt w:val="bullet"/>
      <w:lvlText w:val="•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6B7BC5"/>
    <w:multiLevelType w:val="hybridMultilevel"/>
    <w:tmpl w:val="23328F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8B45E7"/>
    <w:multiLevelType w:val="hybridMultilevel"/>
    <w:tmpl w:val="FC001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804C7A"/>
    <w:multiLevelType w:val="hybridMultilevel"/>
    <w:tmpl w:val="20049DA6"/>
    <w:lvl w:ilvl="0" w:tplc="0DB8AC56">
      <w:numFmt w:val="bullet"/>
      <w:lvlText w:val="•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4B2DEA"/>
    <w:multiLevelType w:val="hybridMultilevel"/>
    <w:tmpl w:val="8AE6195E"/>
    <w:lvl w:ilvl="0" w:tplc="B22A6F90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E02BAF"/>
    <w:multiLevelType w:val="hybridMultilevel"/>
    <w:tmpl w:val="27C06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25068F"/>
    <w:multiLevelType w:val="hybridMultilevel"/>
    <w:tmpl w:val="81D8DD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373607"/>
    <w:multiLevelType w:val="hybridMultilevel"/>
    <w:tmpl w:val="C1DA7B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1"/>
  </w:num>
  <w:num w:numId="3">
    <w:abstractNumId w:val="14"/>
  </w:num>
  <w:num w:numId="4">
    <w:abstractNumId w:val="23"/>
  </w:num>
  <w:num w:numId="5">
    <w:abstractNumId w:val="33"/>
  </w:num>
  <w:num w:numId="6">
    <w:abstractNumId w:val="16"/>
  </w:num>
  <w:num w:numId="7">
    <w:abstractNumId w:val="4"/>
  </w:num>
  <w:num w:numId="8">
    <w:abstractNumId w:val="9"/>
  </w:num>
  <w:num w:numId="9">
    <w:abstractNumId w:val="20"/>
  </w:num>
  <w:num w:numId="10">
    <w:abstractNumId w:val="28"/>
  </w:num>
  <w:num w:numId="11">
    <w:abstractNumId w:val="22"/>
  </w:num>
  <w:num w:numId="12">
    <w:abstractNumId w:val="32"/>
  </w:num>
  <w:num w:numId="13">
    <w:abstractNumId w:val="12"/>
  </w:num>
  <w:num w:numId="14">
    <w:abstractNumId w:val="19"/>
  </w:num>
  <w:num w:numId="15">
    <w:abstractNumId w:val="9"/>
  </w:num>
  <w:num w:numId="16">
    <w:abstractNumId w:val="20"/>
  </w:num>
  <w:num w:numId="17">
    <w:abstractNumId w:val="28"/>
  </w:num>
  <w:num w:numId="18">
    <w:abstractNumId w:val="34"/>
  </w:num>
  <w:num w:numId="19">
    <w:abstractNumId w:val="22"/>
  </w:num>
  <w:num w:numId="20">
    <w:abstractNumId w:val="32"/>
  </w:num>
  <w:num w:numId="21">
    <w:abstractNumId w:val="26"/>
  </w:num>
  <w:num w:numId="22">
    <w:abstractNumId w:val="3"/>
  </w:num>
  <w:num w:numId="23">
    <w:abstractNumId w:val="10"/>
  </w:num>
  <w:num w:numId="24">
    <w:abstractNumId w:val="17"/>
  </w:num>
  <w:num w:numId="25">
    <w:abstractNumId w:val="15"/>
  </w:num>
  <w:num w:numId="26">
    <w:abstractNumId w:val="11"/>
  </w:num>
  <w:num w:numId="27">
    <w:abstractNumId w:val="18"/>
  </w:num>
  <w:num w:numId="28">
    <w:abstractNumId w:val="25"/>
  </w:num>
  <w:num w:numId="29">
    <w:abstractNumId w:val="8"/>
  </w:num>
  <w:num w:numId="30">
    <w:abstractNumId w:val="29"/>
  </w:num>
  <w:num w:numId="31">
    <w:abstractNumId w:val="24"/>
  </w:num>
  <w:num w:numId="32">
    <w:abstractNumId w:val="1"/>
  </w:num>
  <w:num w:numId="33">
    <w:abstractNumId w:val="5"/>
  </w:num>
  <w:num w:numId="34">
    <w:abstractNumId w:val="7"/>
  </w:num>
  <w:num w:numId="35">
    <w:abstractNumId w:val="6"/>
  </w:num>
  <w:num w:numId="36">
    <w:abstractNumId w:val="13"/>
  </w:num>
  <w:num w:numId="37">
    <w:abstractNumId w:val="30"/>
  </w:num>
  <w:num w:numId="38">
    <w:abstractNumId w:val="27"/>
  </w:num>
  <w:num w:numId="39">
    <w:abstractNumId w:val="0"/>
  </w:num>
  <w:num w:numId="40">
    <w:abstractNumId w:val="2"/>
  </w:num>
  <w:num w:numId="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F2B"/>
    <w:rsid w:val="00012EF1"/>
    <w:rsid w:val="000130B7"/>
    <w:rsid w:val="00024332"/>
    <w:rsid w:val="00033AB9"/>
    <w:rsid w:val="00036D5E"/>
    <w:rsid w:val="0004277C"/>
    <w:rsid w:val="00043C7F"/>
    <w:rsid w:val="00052F6A"/>
    <w:rsid w:val="00055A75"/>
    <w:rsid w:val="00056559"/>
    <w:rsid w:val="000604CB"/>
    <w:rsid w:val="00071BB4"/>
    <w:rsid w:val="000771B4"/>
    <w:rsid w:val="0007743B"/>
    <w:rsid w:val="00080317"/>
    <w:rsid w:val="000819B2"/>
    <w:rsid w:val="000979B8"/>
    <w:rsid w:val="000A3E83"/>
    <w:rsid w:val="000A41C4"/>
    <w:rsid w:val="000A475C"/>
    <w:rsid w:val="000D1983"/>
    <w:rsid w:val="000D201A"/>
    <w:rsid w:val="000D3931"/>
    <w:rsid w:val="000E01AE"/>
    <w:rsid w:val="000F3CF4"/>
    <w:rsid w:val="001101D1"/>
    <w:rsid w:val="001156D3"/>
    <w:rsid w:val="001466C7"/>
    <w:rsid w:val="001619F9"/>
    <w:rsid w:val="00163124"/>
    <w:rsid w:val="00173C45"/>
    <w:rsid w:val="00177166"/>
    <w:rsid w:val="00187920"/>
    <w:rsid w:val="001A3EA6"/>
    <w:rsid w:val="001A5443"/>
    <w:rsid w:val="001D0001"/>
    <w:rsid w:val="001D549D"/>
    <w:rsid w:val="001E0CE7"/>
    <w:rsid w:val="00212A52"/>
    <w:rsid w:val="00212AAA"/>
    <w:rsid w:val="00215BE3"/>
    <w:rsid w:val="0022700D"/>
    <w:rsid w:val="002448FC"/>
    <w:rsid w:val="00245BC8"/>
    <w:rsid w:val="00245E47"/>
    <w:rsid w:val="00255703"/>
    <w:rsid w:val="00256D56"/>
    <w:rsid w:val="00267A96"/>
    <w:rsid w:val="00272B0C"/>
    <w:rsid w:val="002759F7"/>
    <w:rsid w:val="00282D84"/>
    <w:rsid w:val="0029003C"/>
    <w:rsid w:val="0029191A"/>
    <w:rsid w:val="00292FA0"/>
    <w:rsid w:val="002A5228"/>
    <w:rsid w:val="002B17C0"/>
    <w:rsid w:val="002C6009"/>
    <w:rsid w:val="002D70CE"/>
    <w:rsid w:val="002E141A"/>
    <w:rsid w:val="002F4D70"/>
    <w:rsid w:val="002F7B99"/>
    <w:rsid w:val="00306E91"/>
    <w:rsid w:val="003214EA"/>
    <w:rsid w:val="00322C82"/>
    <w:rsid w:val="00323EC3"/>
    <w:rsid w:val="00330D3C"/>
    <w:rsid w:val="00340F1A"/>
    <w:rsid w:val="003841B3"/>
    <w:rsid w:val="003903F1"/>
    <w:rsid w:val="00396095"/>
    <w:rsid w:val="003B2981"/>
    <w:rsid w:val="003B2E9D"/>
    <w:rsid w:val="003C362B"/>
    <w:rsid w:val="003D0704"/>
    <w:rsid w:val="003D138E"/>
    <w:rsid w:val="003D1964"/>
    <w:rsid w:val="00404201"/>
    <w:rsid w:val="004109DD"/>
    <w:rsid w:val="00410A30"/>
    <w:rsid w:val="00414338"/>
    <w:rsid w:val="0041587C"/>
    <w:rsid w:val="00427F88"/>
    <w:rsid w:val="00431583"/>
    <w:rsid w:val="00432924"/>
    <w:rsid w:val="00434677"/>
    <w:rsid w:val="0043507F"/>
    <w:rsid w:val="004436CC"/>
    <w:rsid w:val="004511EA"/>
    <w:rsid w:val="0046409E"/>
    <w:rsid w:val="00467727"/>
    <w:rsid w:val="00480A66"/>
    <w:rsid w:val="00483BF0"/>
    <w:rsid w:val="00486A76"/>
    <w:rsid w:val="00493180"/>
    <w:rsid w:val="00494234"/>
    <w:rsid w:val="004968EE"/>
    <w:rsid w:val="004A057E"/>
    <w:rsid w:val="004A0D62"/>
    <w:rsid w:val="004A383E"/>
    <w:rsid w:val="004B197C"/>
    <w:rsid w:val="004B23A3"/>
    <w:rsid w:val="004B5763"/>
    <w:rsid w:val="004B5BD4"/>
    <w:rsid w:val="004D430C"/>
    <w:rsid w:val="004D5E46"/>
    <w:rsid w:val="004D6864"/>
    <w:rsid w:val="004E2715"/>
    <w:rsid w:val="004F0887"/>
    <w:rsid w:val="004F7485"/>
    <w:rsid w:val="005135BB"/>
    <w:rsid w:val="005360F2"/>
    <w:rsid w:val="00537E23"/>
    <w:rsid w:val="0054412F"/>
    <w:rsid w:val="00546D60"/>
    <w:rsid w:val="00551E04"/>
    <w:rsid w:val="00552686"/>
    <w:rsid w:val="00555F4B"/>
    <w:rsid w:val="005609D9"/>
    <w:rsid w:val="0056698E"/>
    <w:rsid w:val="00580062"/>
    <w:rsid w:val="00580C89"/>
    <w:rsid w:val="00581D9E"/>
    <w:rsid w:val="0058692D"/>
    <w:rsid w:val="0058793D"/>
    <w:rsid w:val="00594AA6"/>
    <w:rsid w:val="00595EEE"/>
    <w:rsid w:val="005C17C0"/>
    <w:rsid w:val="005C3F6D"/>
    <w:rsid w:val="005C763A"/>
    <w:rsid w:val="005D6823"/>
    <w:rsid w:val="005D75A0"/>
    <w:rsid w:val="005E3873"/>
    <w:rsid w:val="005E3FB0"/>
    <w:rsid w:val="006065B4"/>
    <w:rsid w:val="00610FBB"/>
    <w:rsid w:val="00620BEC"/>
    <w:rsid w:val="006329D3"/>
    <w:rsid w:val="00634BD4"/>
    <w:rsid w:val="006375AB"/>
    <w:rsid w:val="00637B3F"/>
    <w:rsid w:val="00640C0C"/>
    <w:rsid w:val="0064182D"/>
    <w:rsid w:val="00645B1D"/>
    <w:rsid w:val="0064711B"/>
    <w:rsid w:val="006519BB"/>
    <w:rsid w:val="00652B04"/>
    <w:rsid w:val="00660FE9"/>
    <w:rsid w:val="00661463"/>
    <w:rsid w:val="00661C1F"/>
    <w:rsid w:val="00664C55"/>
    <w:rsid w:val="006712B6"/>
    <w:rsid w:val="006872D8"/>
    <w:rsid w:val="00694C28"/>
    <w:rsid w:val="006A28AD"/>
    <w:rsid w:val="006A6661"/>
    <w:rsid w:val="006B5C43"/>
    <w:rsid w:val="006C3EC4"/>
    <w:rsid w:val="006D0A36"/>
    <w:rsid w:val="006D2CEF"/>
    <w:rsid w:val="006E009F"/>
    <w:rsid w:val="006E09DF"/>
    <w:rsid w:val="006E6148"/>
    <w:rsid w:val="006E68A3"/>
    <w:rsid w:val="00702211"/>
    <w:rsid w:val="00703BF3"/>
    <w:rsid w:val="007164E4"/>
    <w:rsid w:val="00725A12"/>
    <w:rsid w:val="00726D07"/>
    <w:rsid w:val="00734248"/>
    <w:rsid w:val="00737A48"/>
    <w:rsid w:val="00743FDC"/>
    <w:rsid w:val="00761053"/>
    <w:rsid w:val="007754F2"/>
    <w:rsid w:val="00776604"/>
    <w:rsid w:val="00782BA0"/>
    <w:rsid w:val="007878D9"/>
    <w:rsid w:val="00797E5E"/>
    <w:rsid w:val="007A5819"/>
    <w:rsid w:val="007B481E"/>
    <w:rsid w:val="007B5708"/>
    <w:rsid w:val="007C6613"/>
    <w:rsid w:val="007E404B"/>
    <w:rsid w:val="007E438F"/>
    <w:rsid w:val="00820CB7"/>
    <w:rsid w:val="00852B94"/>
    <w:rsid w:val="00864B94"/>
    <w:rsid w:val="00880DFF"/>
    <w:rsid w:val="0088326D"/>
    <w:rsid w:val="00884F5C"/>
    <w:rsid w:val="00892FBA"/>
    <w:rsid w:val="008B0561"/>
    <w:rsid w:val="008B1951"/>
    <w:rsid w:val="008C6813"/>
    <w:rsid w:val="008C6B48"/>
    <w:rsid w:val="008D202B"/>
    <w:rsid w:val="008E6DD7"/>
    <w:rsid w:val="008F4764"/>
    <w:rsid w:val="008F4BBB"/>
    <w:rsid w:val="0091233E"/>
    <w:rsid w:val="00921266"/>
    <w:rsid w:val="00921758"/>
    <w:rsid w:val="00923269"/>
    <w:rsid w:val="009234A0"/>
    <w:rsid w:val="009253E7"/>
    <w:rsid w:val="009260E8"/>
    <w:rsid w:val="00926B37"/>
    <w:rsid w:val="009375B3"/>
    <w:rsid w:val="009452ED"/>
    <w:rsid w:val="00946301"/>
    <w:rsid w:val="00961172"/>
    <w:rsid w:val="00982ED5"/>
    <w:rsid w:val="00985BAF"/>
    <w:rsid w:val="009933C7"/>
    <w:rsid w:val="009A46D5"/>
    <w:rsid w:val="009B04B8"/>
    <w:rsid w:val="009C487E"/>
    <w:rsid w:val="009D6894"/>
    <w:rsid w:val="009E2780"/>
    <w:rsid w:val="009F68F6"/>
    <w:rsid w:val="00A05D50"/>
    <w:rsid w:val="00A16A78"/>
    <w:rsid w:val="00A335CE"/>
    <w:rsid w:val="00A47221"/>
    <w:rsid w:val="00A51712"/>
    <w:rsid w:val="00A53756"/>
    <w:rsid w:val="00A54FF1"/>
    <w:rsid w:val="00A5582F"/>
    <w:rsid w:val="00A61ED9"/>
    <w:rsid w:val="00A73D4D"/>
    <w:rsid w:val="00A74A10"/>
    <w:rsid w:val="00A81720"/>
    <w:rsid w:val="00A83131"/>
    <w:rsid w:val="00A86DA5"/>
    <w:rsid w:val="00A952A6"/>
    <w:rsid w:val="00A967DF"/>
    <w:rsid w:val="00AB735D"/>
    <w:rsid w:val="00AC1171"/>
    <w:rsid w:val="00AD32D2"/>
    <w:rsid w:val="00AD66A9"/>
    <w:rsid w:val="00AE3B64"/>
    <w:rsid w:val="00AF730C"/>
    <w:rsid w:val="00B03990"/>
    <w:rsid w:val="00B11C78"/>
    <w:rsid w:val="00B15B86"/>
    <w:rsid w:val="00B202C6"/>
    <w:rsid w:val="00B30FCF"/>
    <w:rsid w:val="00B3289E"/>
    <w:rsid w:val="00B338B3"/>
    <w:rsid w:val="00B40882"/>
    <w:rsid w:val="00B45F49"/>
    <w:rsid w:val="00B465C0"/>
    <w:rsid w:val="00B4741D"/>
    <w:rsid w:val="00B55581"/>
    <w:rsid w:val="00B55DB2"/>
    <w:rsid w:val="00B6780B"/>
    <w:rsid w:val="00B90F2B"/>
    <w:rsid w:val="00BB38C3"/>
    <w:rsid w:val="00BB5CD8"/>
    <w:rsid w:val="00BC00BB"/>
    <w:rsid w:val="00BC17EE"/>
    <w:rsid w:val="00BC5FB2"/>
    <w:rsid w:val="00BE4976"/>
    <w:rsid w:val="00BE6E46"/>
    <w:rsid w:val="00BF7053"/>
    <w:rsid w:val="00C0277E"/>
    <w:rsid w:val="00C047BD"/>
    <w:rsid w:val="00C075E1"/>
    <w:rsid w:val="00C148D5"/>
    <w:rsid w:val="00C1509C"/>
    <w:rsid w:val="00C25BE4"/>
    <w:rsid w:val="00C35AFF"/>
    <w:rsid w:val="00C43887"/>
    <w:rsid w:val="00C50346"/>
    <w:rsid w:val="00C66CDE"/>
    <w:rsid w:val="00C71EC0"/>
    <w:rsid w:val="00C76A3D"/>
    <w:rsid w:val="00CB261F"/>
    <w:rsid w:val="00CB4BBD"/>
    <w:rsid w:val="00CC08EB"/>
    <w:rsid w:val="00CC1DC6"/>
    <w:rsid w:val="00CC2CEF"/>
    <w:rsid w:val="00CF1640"/>
    <w:rsid w:val="00CF7D3C"/>
    <w:rsid w:val="00D02432"/>
    <w:rsid w:val="00D15FF2"/>
    <w:rsid w:val="00D16336"/>
    <w:rsid w:val="00D20B32"/>
    <w:rsid w:val="00D2619D"/>
    <w:rsid w:val="00D349BB"/>
    <w:rsid w:val="00D40262"/>
    <w:rsid w:val="00D52B2C"/>
    <w:rsid w:val="00D53BDF"/>
    <w:rsid w:val="00D56046"/>
    <w:rsid w:val="00D56941"/>
    <w:rsid w:val="00D64C32"/>
    <w:rsid w:val="00D734C8"/>
    <w:rsid w:val="00D768CC"/>
    <w:rsid w:val="00D91B27"/>
    <w:rsid w:val="00DA12B4"/>
    <w:rsid w:val="00DA261F"/>
    <w:rsid w:val="00DA2E3C"/>
    <w:rsid w:val="00DA4FAD"/>
    <w:rsid w:val="00DA535F"/>
    <w:rsid w:val="00DA6D7F"/>
    <w:rsid w:val="00DB3282"/>
    <w:rsid w:val="00DC1CC6"/>
    <w:rsid w:val="00DC48F6"/>
    <w:rsid w:val="00DD21A6"/>
    <w:rsid w:val="00DD332D"/>
    <w:rsid w:val="00DF0A55"/>
    <w:rsid w:val="00DF0F89"/>
    <w:rsid w:val="00DF4972"/>
    <w:rsid w:val="00E01793"/>
    <w:rsid w:val="00E01A47"/>
    <w:rsid w:val="00E04FAB"/>
    <w:rsid w:val="00E218B8"/>
    <w:rsid w:val="00E24280"/>
    <w:rsid w:val="00E30945"/>
    <w:rsid w:val="00E43B5F"/>
    <w:rsid w:val="00E477C6"/>
    <w:rsid w:val="00E518DE"/>
    <w:rsid w:val="00E5403C"/>
    <w:rsid w:val="00E65117"/>
    <w:rsid w:val="00E72E47"/>
    <w:rsid w:val="00E7690B"/>
    <w:rsid w:val="00E76D94"/>
    <w:rsid w:val="00E905F3"/>
    <w:rsid w:val="00E906AE"/>
    <w:rsid w:val="00E9451B"/>
    <w:rsid w:val="00EA1C46"/>
    <w:rsid w:val="00EA2B88"/>
    <w:rsid w:val="00EA6F81"/>
    <w:rsid w:val="00EB4B4A"/>
    <w:rsid w:val="00EC5BAC"/>
    <w:rsid w:val="00ED0246"/>
    <w:rsid w:val="00ED35E4"/>
    <w:rsid w:val="00EE2F70"/>
    <w:rsid w:val="00EE593A"/>
    <w:rsid w:val="00F00CDD"/>
    <w:rsid w:val="00F00DF2"/>
    <w:rsid w:val="00F17931"/>
    <w:rsid w:val="00F220DC"/>
    <w:rsid w:val="00F26E64"/>
    <w:rsid w:val="00F301F8"/>
    <w:rsid w:val="00F33E86"/>
    <w:rsid w:val="00F55C34"/>
    <w:rsid w:val="00F560C9"/>
    <w:rsid w:val="00F5658E"/>
    <w:rsid w:val="00F56A06"/>
    <w:rsid w:val="00F56D93"/>
    <w:rsid w:val="00F70723"/>
    <w:rsid w:val="00F7110A"/>
    <w:rsid w:val="00F756C1"/>
    <w:rsid w:val="00F80C7F"/>
    <w:rsid w:val="00F80EB1"/>
    <w:rsid w:val="00F9344F"/>
    <w:rsid w:val="00F94F68"/>
    <w:rsid w:val="00FA274E"/>
    <w:rsid w:val="00FA3439"/>
    <w:rsid w:val="00FD2643"/>
    <w:rsid w:val="00FD34DD"/>
    <w:rsid w:val="00FD4C28"/>
    <w:rsid w:val="00FE1564"/>
    <w:rsid w:val="00FE28D0"/>
    <w:rsid w:val="00FE423D"/>
    <w:rsid w:val="00FE7B3A"/>
    <w:rsid w:val="00FE7D9D"/>
    <w:rsid w:val="00FF1013"/>
    <w:rsid w:val="00FF64D4"/>
    <w:rsid w:val="18194DD9"/>
    <w:rsid w:val="18C4E062"/>
    <w:rsid w:val="311ED491"/>
    <w:rsid w:val="3F1D1F08"/>
    <w:rsid w:val="4B279026"/>
    <w:rsid w:val="758FC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D48F6"/>
  <w15:docId w15:val="{4CC39EEA-20D4-4549-8B05-5595FC4DB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5E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0F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">
    <w:name w:val="Bullet"/>
    <w:basedOn w:val="Normal"/>
    <w:qFormat/>
    <w:rsid w:val="00427F88"/>
    <w:pPr>
      <w:numPr>
        <w:numId w:val="1"/>
      </w:numPr>
      <w:autoSpaceDE w:val="0"/>
      <w:autoSpaceDN w:val="0"/>
      <w:adjustRightInd w:val="0"/>
      <w:spacing w:before="60" w:after="0" w:line="240" w:lineRule="auto"/>
    </w:pPr>
    <w:rPr>
      <w:rFonts w:ascii="Arial" w:eastAsia="MS Mincho" w:hAnsi="Arial" w:cs="Arial"/>
      <w:color w:val="000000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267A96"/>
    <w:pPr>
      <w:ind w:left="720"/>
      <w:contextualSpacing/>
    </w:pPr>
  </w:style>
  <w:style w:type="paragraph" w:customStyle="1" w:styleId="paragraph">
    <w:name w:val="paragraph"/>
    <w:basedOn w:val="Normal"/>
    <w:rsid w:val="00330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330D3C"/>
  </w:style>
  <w:style w:type="character" w:customStyle="1" w:styleId="normaltextrun">
    <w:name w:val="normaltextrun"/>
    <w:basedOn w:val="DefaultParagraphFont"/>
    <w:rsid w:val="00330D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27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96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9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4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08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87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58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16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88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4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00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65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45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25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53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65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7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0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2b0ec82-100d-40bf-8999-ee286cc5d092">
      <Terms xmlns="http://schemas.microsoft.com/office/infopath/2007/PartnerControls"/>
    </lcf76f155ced4ddcb4097134ff3c332f>
    <TaxCatchAll xmlns="6f88e10a-f924-4172-b627-5256c9a03e5a" xsi:nil="true"/>
    <SharedWithUsers xmlns="6f88e10a-f924-4172-b627-5256c9a03e5a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6234B66901EB4794EC9C53FEE1AFDF" ma:contentTypeVersion="12" ma:contentTypeDescription="Create a new document." ma:contentTypeScope="" ma:versionID="6df205d48dcacbfe84cd6ca525009175">
  <xsd:schema xmlns:xsd="http://www.w3.org/2001/XMLSchema" xmlns:xs="http://www.w3.org/2001/XMLSchema" xmlns:p="http://schemas.microsoft.com/office/2006/metadata/properties" xmlns:ns2="d2b0ec82-100d-40bf-8999-ee286cc5d092" xmlns:ns3="6f88e10a-f924-4172-b627-5256c9a03e5a" targetNamespace="http://schemas.microsoft.com/office/2006/metadata/properties" ma:root="true" ma:fieldsID="6b5178aad10ed9325e9074db244074b0" ns2:_="" ns3:_="">
    <xsd:import namespace="d2b0ec82-100d-40bf-8999-ee286cc5d092"/>
    <xsd:import namespace="6f88e10a-f924-4172-b627-5256c9a03e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b0ec82-100d-40bf-8999-ee286cc5d0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6098bf5d-acdf-44bc-a708-3508745389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8e10a-f924-4172-b627-5256c9a03e5a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c570d098-d05c-4d48-8ac6-be599f152ad5}" ma:internalName="TaxCatchAll" ma:showField="CatchAllData" ma:web="6f88e10a-f924-4172-b627-5256c9a03e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9F70D7-2EC3-4DE0-9488-7643112E95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8A9A9C-962E-4E97-AEA0-B68EFE98BC77}">
  <ds:schemaRefs>
    <ds:schemaRef ds:uri="http://schemas.microsoft.com/office/2006/metadata/properties"/>
    <ds:schemaRef ds:uri="http://schemas.microsoft.com/office/infopath/2007/PartnerControls"/>
    <ds:schemaRef ds:uri="84e42828-55ea-4343-8123-47503410f665"/>
    <ds:schemaRef ds:uri="1d16ae4d-ff1e-4817-a715-bb51986ed121"/>
  </ds:schemaRefs>
</ds:datastoreItem>
</file>

<file path=customXml/itemProps3.xml><?xml version="1.0" encoding="utf-8"?>
<ds:datastoreItem xmlns:ds="http://schemas.openxmlformats.org/officeDocument/2006/customXml" ds:itemID="{925CB82D-D0C6-4B43-99DD-83C718295B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1099</Words>
  <Characters>6265</Characters>
  <Application>Microsoft Office Word</Application>
  <DocSecurity>0</DocSecurity>
  <Lines>52</Lines>
  <Paragraphs>14</Paragraphs>
  <ScaleCrop>false</ScaleCrop>
  <Company>.</Company>
  <LinksUpToDate>false</LinksUpToDate>
  <CharactersWithSpaces>7350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</dc:creator>
  <cp:lastModifiedBy>Elena Moinescu</cp:lastModifiedBy>
  <cp:revision>4</cp:revision>
  <dcterms:created xsi:type="dcterms:W3CDTF">2024-05-08T09:42:00Z</dcterms:created>
  <dcterms:modified xsi:type="dcterms:W3CDTF">2024-05-12T17:09:00Z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0x010100766234B66901EB4794EC9C53FEE1AFDF</vt:lpwstr>
  </property>
  <property fmtid="{D5CDD505-2E9C-101B-9397-08002B2CF9AE}" pid="3" name="Order">
    <vt:r8>22528800</vt:r8>
  </property>
  <property fmtid="{D5CDD505-2E9C-101B-9397-08002B2CF9AE}" pid="4" name="MediaServiceImageTags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  <property fmtid="{D5CDD505-2E9C-101B-9397-08002B2CF9AE}" pid="12" name="TriggerFlowInfo">
    <vt:lpwstr/>
  </property>
</Properties>
</file>